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8" w:rsidRPr="00BF6EA3" w:rsidRDefault="00433CF3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>11.1</w:t>
      </w:r>
      <w:r w:rsidR="00B72522">
        <w:rPr>
          <w:rStyle w:val="20"/>
          <w:b/>
          <w:bCs/>
          <w:color w:val="000000"/>
          <w:sz w:val="32"/>
        </w:rPr>
        <w:t>0</w:t>
      </w:r>
      <w:r w:rsidR="00A20FE8" w:rsidRPr="00BF6EA3">
        <w:rPr>
          <w:rStyle w:val="20"/>
          <w:b/>
          <w:bCs/>
          <w:color w:val="000000"/>
          <w:sz w:val="32"/>
        </w:rPr>
        <w:t>.2018. №</w:t>
      </w:r>
      <w:r>
        <w:rPr>
          <w:rStyle w:val="20"/>
          <w:b/>
          <w:bCs/>
          <w:color w:val="000000"/>
          <w:sz w:val="32"/>
        </w:rPr>
        <w:t xml:space="preserve"> 42</w:t>
      </w:r>
      <w:r w:rsidR="00B72522">
        <w:rPr>
          <w:rStyle w:val="20"/>
          <w:b/>
          <w:bCs/>
          <w:color w:val="000000"/>
          <w:sz w:val="32"/>
        </w:rPr>
        <w:t>-П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РОССИЙСКАЯ ФЕДЕРАЦИЯ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ИРКУТСКАЯ ОБЛАСТЬ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АЛАРСКИЙ МУНИЦИПАЛЬНЫЙ РАЙОН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МУНИЦИПАЛЬНОЕ ОБРАЗОВАНИЕ «</w:t>
      </w:r>
      <w:r w:rsidR="00B72522">
        <w:rPr>
          <w:rStyle w:val="20"/>
          <w:b/>
          <w:bCs/>
          <w:color w:val="000000"/>
          <w:sz w:val="32"/>
        </w:rPr>
        <w:t>ЗОНЫ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АДМИНИСТРАЦИЯ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ПОСТАНОВЛЕНИЕ</w:t>
      </w:r>
    </w:p>
    <w:p w:rsidR="00A20FE8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ОБ УТВЕРЖДЕНИИ ПОРЯДКА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ФИНАНСОВОГО КОНТРОЛЯ АДМИНИСТРАЦИИ МУНИЦИПАЛЬНОГО ОБРАЗОВАНИЯ «</w:t>
      </w:r>
      <w:r w:rsidR="00B72522">
        <w:rPr>
          <w:rStyle w:val="20"/>
          <w:b/>
          <w:bCs/>
          <w:color w:val="000000"/>
          <w:sz w:val="32"/>
        </w:rPr>
        <w:t>ЗОНЫ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20FE8" w:rsidRDefault="00A20FE8" w:rsidP="00BF6EA3">
      <w:pPr>
        <w:spacing w:after="0" w:line="240" w:lineRule="auto"/>
        <w:ind w:left="20" w:firstLine="689"/>
      </w:pPr>
    </w:p>
    <w:p w:rsidR="00433CF3" w:rsidRDefault="00433CF3" w:rsidP="00BF6EA3">
      <w:pPr>
        <w:spacing w:after="0" w:line="240" w:lineRule="auto"/>
        <w:ind w:left="20" w:firstLine="689"/>
      </w:pPr>
    </w:p>
    <w:p w:rsidR="00A20FE8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«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Зоны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</w:t>
      </w:r>
    </w:p>
    <w:p w:rsidR="00B72522" w:rsidRPr="004815B7" w:rsidRDefault="00B72522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  <w:r w:rsidRPr="009A27EB"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ПОСТАНОВЛЯЕТ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Cs/>
          <w:spacing w:val="5"/>
          <w:sz w:val="24"/>
          <w:szCs w:val="30"/>
          <w:lang w:eastAsia="ru-RU"/>
        </w:rPr>
      </w:pPr>
    </w:p>
    <w:p w:rsidR="00BC350A" w:rsidRDefault="00A20FE8" w:rsidP="00BC350A">
      <w:pPr>
        <w:widowControl w:val="0"/>
        <w:tabs>
          <w:tab w:val="left" w:pos="1230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Утвердить Порядок осуществления контроля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муниципального образования «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Зоны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(приложение 1).</w:t>
      </w:r>
    </w:p>
    <w:p w:rsidR="00A20FE8" w:rsidRPr="00BC350A" w:rsidRDefault="00A20FE8" w:rsidP="00BC350A">
      <w:pPr>
        <w:widowControl w:val="0"/>
        <w:tabs>
          <w:tab w:val="left" w:pos="1230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C350A">
        <w:rPr>
          <w:rFonts w:ascii="Arial" w:hAnsi="Arial" w:cs="Arial"/>
          <w:sz w:val="24"/>
          <w:szCs w:val="24"/>
        </w:rPr>
        <w:t>2. Определить органом внутреннего финансового контроля администрации муниципального образования «</w:t>
      </w:r>
      <w:r w:rsidR="00B72522" w:rsidRPr="00BC350A">
        <w:rPr>
          <w:rFonts w:ascii="Arial" w:hAnsi="Arial" w:cs="Arial"/>
          <w:sz w:val="24"/>
          <w:szCs w:val="24"/>
        </w:rPr>
        <w:t>Зоны</w:t>
      </w:r>
      <w:r w:rsidRPr="00BC350A">
        <w:rPr>
          <w:rFonts w:ascii="Arial" w:hAnsi="Arial" w:cs="Arial"/>
          <w:sz w:val="24"/>
          <w:szCs w:val="24"/>
        </w:rPr>
        <w:t>»: финансовый отдел администрации муниципального образования «</w:t>
      </w:r>
      <w:r w:rsidR="00B72522" w:rsidRPr="00BC350A">
        <w:rPr>
          <w:rFonts w:ascii="Arial" w:hAnsi="Arial" w:cs="Arial"/>
          <w:sz w:val="24"/>
          <w:szCs w:val="24"/>
        </w:rPr>
        <w:t>Зоны</w:t>
      </w:r>
      <w:r w:rsidRPr="00BC350A">
        <w:rPr>
          <w:rFonts w:ascii="Arial" w:hAnsi="Arial" w:cs="Arial"/>
          <w:sz w:val="24"/>
          <w:szCs w:val="24"/>
        </w:rPr>
        <w:t>».</w:t>
      </w:r>
    </w:p>
    <w:p w:rsidR="00342FA6" w:rsidRPr="00433CF3" w:rsidRDefault="00342FA6" w:rsidP="00433CF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</w:t>
      </w:r>
      <w:r w:rsidRPr="00342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60EA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главы муниципального образования «Зоны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 от 19.09.2014 г. № 50-П</w:t>
      </w:r>
      <w:r w:rsidRPr="00D160E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342FA6">
        <w:rPr>
          <w:rFonts w:ascii="Arial" w:hAnsi="Arial" w:cs="Arial"/>
          <w:sz w:val="24"/>
          <w:szCs w:val="24"/>
        </w:rPr>
        <w:t>Об утверждении Порядка осуществления  внутреннего муниципального финансового контроля в сфере закупок товаров, работ, услуг для обеспечения муниципальных нужд</w:t>
      </w:r>
      <w:r>
        <w:rPr>
          <w:rFonts w:ascii="Arial" w:hAnsi="Arial" w:cs="Arial"/>
          <w:sz w:val="24"/>
          <w:szCs w:val="24"/>
        </w:rPr>
        <w:t>»</w:t>
      </w:r>
    </w:p>
    <w:p w:rsidR="00A20FE8" w:rsidRDefault="00342FA6" w:rsidP="00BF6EA3">
      <w:pPr>
        <w:widowControl w:val="0"/>
        <w:tabs>
          <w:tab w:val="left" w:pos="1066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Настоящее постановление опубликовать в информационном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бюллетене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«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Зон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ский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Зоны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20FE8" w:rsidRDefault="00A20FE8" w:rsidP="00BC350A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C350A" w:rsidRPr="00BF6EA3" w:rsidRDefault="00BC350A" w:rsidP="00BC350A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0FE8" w:rsidRDefault="00A20FE8" w:rsidP="00B72522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>Глава муниципального</w:t>
      </w:r>
      <w:r w:rsidR="00B72522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BF6EA3">
        <w:rPr>
          <w:rFonts w:ascii="Arial" w:hAnsi="Arial" w:cs="Arial"/>
          <w:color w:val="000000"/>
          <w:sz w:val="24"/>
          <w:szCs w:val="24"/>
        </w:rPr>
        <w:t>бразов</w:t>
      </w:r>
      <w:r>
        <w:rPr>
          <w:rFonts w:ascii="Arial" w:hAnsi="Arial" w:cs="Arial"/>
          <w:color w:val="000000"/>
          <w:sz w:val="24"/>
          <w:szCs w:val="24"/>
        </w:rPr>
        <w:t>ания «</w:t>
      </w:r>
      <w:r w:rsidR="00B72522">
        <w:rPr>
          <w:rFonts w:ascii="Arial" w:hAnsi="Arial" w:cs="Arial"/>
          <w:color w:val="000000"/>
          <w:sz w:val="24"/>
          <w:szCs w:val="24"/>
        </w:rPr>
        <w:t>Зоны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A20FE8" w:rsidRDefault="00B72522" w:rsidP="00B725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А.А.Шепетя</w:t>
      </w:r>
    </w:p>
    <w:p w:rsidR="00BC350A" w:rsidRPr="00BF6EA3" w:rsidRDefault="00BC350A" w:rsidP="00B725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lastRenderedPageBreak/>
        <w:t>Приложение 1 к постановлению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администрации муниципального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образования «</w:t>
      </w:r>
      <w:r w:rsidR="00B72522">
        <w:rPr>
          <w:rFonts w:ascii="Courier New" w:hAnsi="Courier New" w:cs="Courier New"/>
          <w:color w:val="000000"/>
          <w:sz w:val="22"/>
          <w:szCs w:val="24"/>
        </w:rPr>
        <w:t>Зоны</w:t>
      </w:r>
      <w:r w:rsidRPr="009A27EB">
        <w:rPr>
          <w:rFonts w:ascii="Courier New" w:hAnsi="Courier New" w:cs="Courier New"/>
          <w:color w:val="000000"/>
          <w:sz w:val="22"/>
          <w:szCs w:val="24"/>
        </w:rPr>
        <w:t>»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от </w:t>
      </w:r>
      <w:r w:rsidR="00433CF3">
        <w:rPr>
          <w:rFonts w:ascii="Courier New" w:hAnsi="Courier New" w:cs="Courier New"/>
          <w:color w:val="000000"/>
          <w:sz w:val="22"/>
          <w:szCs w:val="24"/>
        </w:rPr>
        <w:t>11</w:t>
      </w:r>
      <w:r w:rsidR="00B72522">
        <w:rPr>
          <w:rFonts w:ascii="Courier New" w:hAnsi="Courier New" w:cs="Courier New"/>
          <w:color w:val="000000"/>
          <w:sz w:val="22"/>
          <w:szCs w:val="24"/>
        </w:rPr>
        <w:t>.</w:t>
      </w:r>
      <w:r w:rsidR="00433CF3">
        <w:rPr>
          <w:rFonts w:ascii="Courier New" w:hAnsi="Courier New" w:cs="Courier New"/>
          <w:color w:val="000000"/>
          <w:sz w:val="22"/>
          <w:szCs w:val="24"/>
        </w:rPr>
        <w:t>1</w:t>
      </w:r>
      <w:r w:rsidR="00B72522">
        <w:rPr>
          <w:rFonts w:ascii="Courier New" w:hAnsi="Courier New" w:cs="Courier New"/>
          <w:color w:val="000000"/>
          <w:sz w:val="22"/>
          <w:szCs w:val="24"/>
        </w:rPr>
        <w:t>0</w:t>
      </w:r>
      <w:r>
        <w:rPr>
          <w:rFonts w:ascii="Courier New" w:hAnsi="Courier New" w:cs="Courier New"/>
          <w:color w:val="000000"/>
          <w:sz w:val="22"/>
          <w:szCs w:val="24"/>
        </w:rPr>
        <w:t>.2018 г.№</w:t>
      </w:r>
      <w:r w:rsidR="00433CF3">
        <w:rPr>
          <w:rFonts w:ascii="Courier New" w:hAnsi="Courier New" w:cs="Courier New"/>
          <w:color w:val="000000"/>
          <w:sz w:val="22"/>
          <w:szCs w:val="24"/>
        </w:rPr>
        <w:t>42</w:t>
      </w:r>
      <w:r w:rsidR="00B72522">
        <w:rPr>
          <w:rFonts w:ascii="Courier New" w:hAnsi="Courier New" w:cs="Courier New"/>
          <w:color w:val="000000"/>
          <w:sz w:val="22"/>
          <w:szCs w:val="24"/>
        </w:rPr>
        <w:t>-П</w:t>
      </w:r>
    </w:p>
    <w:p w:rsidR="00A20FE8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sz w:val="28"/>
          <w:szCs w:val="24"/>
        </w:rPr>
      </w:pPr>
      <w:r w:rsidRPr="009A27EB">
        <w:rPr>
          <w:b/>
          <w:color w:val="000000"/>
          <w:sz w:val="28"/>
          <w:szCs w:val="24"/>
        </w:rPr>
        <w:t>1.ОБЩИЕ ПОЛОЖЕНИЯ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1.1.Порядок осуществления контроля за соблюдением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44-ФЗ) органом внутреннего муниципального контроля администрации муниципального образования «</w:t>
      </w:r>
      <w:r w:rsidR="00B72522">
        <w:rPr>
          <w:color w:val="000000"/>
          <w:sz w:val="24"/>
          <w:szCs w:val="24"/>
        </w:rPr>
        <w:t>Зоны</w:t>
      </w:r>
      <w:r w:rsidRPr="00BF6EA3">
        <w:rPr>
          <w:color w:val="000000"/>
          <w:sz w:val="24"/>
          <w:szCs w:val="24"/>
        </w:rPr>
        <w:t>»,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муниципального образования «</w:t>
      </w:r>
      <w:r w:rsidR="00B72522">
        <w:rPr>
          <w:color w:val="000000"/>
          <w:sz w:val="24"/>
          <w:szCs w:val="24"/>
        </w:rPr>
        <w:t>Зоны</w:t>
      </w:r>
      <w:r w:rsidRPr="00BF6EA3">
        <w:rPr>
          <w:color w:val="000000"/>
          <w:sz w:val="24"/>
          <w:szCs w:val="24"/>
        </w:rPr>
        <w:t>» устанавливает правила осуществления контроля за соблюдением муниципальными заказчиками, контрактными службами, контрактными управляющими администрации муниципального образования «</w:t>
      </w:r>
      <w:r w:rsidR="00B72522">
        <w:rPr>
          <w:color w:val="000000"/>
          <w:sz w:val="24"/>
          <w:szCs w:val="24"/>
        </w:rPr>
        <w:t>Зоны</w:t>
      </w:r>
      <w:r w:rsidRPr="00BF6EA3">
        <w:rPr>
          <w:color w:val="000000"/>
          <w:sz w:val="24"/>
          <w:szCs w:val="24"/>
        </w:rPr>
        <w:t xml:space="preserve">» требований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 и иных нормативных правовых актов о контрактной системе в сфере закупок.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1.2.Орган внутреннего финансового контроля осуществляет контроль в целях установления законности составления и исполнения бюджета муниципального образования «</w:t>
      </w:r>
      <w:r w:rsidR="00B72522">
        <w:rPr>
          <w:color w:val="000000"/>
          <w:sz w:val="24"/>
          <w:szCs w:val="24"/>
        </w:rPr>
        <w:t>Зоны</w:t>
      </w:r>
      <w:r w:rsidRPr="00BF6EA3">
        <w:rPr>
          <w:color w:val="000000"/>
          <w:sz w:val="24"/>
          <w:szCs w:val="24"/>
        </w:rPr>
        <w:t>» в отношении расходов, связанных с закупками, а также установления достоверности учета таких расходов.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1.3.Орган внутреннего финансового контроля осуществляет контроль в отношении: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Pr="00BF6EA3">
        <w:rPr>
          <w:color w:val="000000"/>
          <w:sz w:val="24"/>
          <w:szCs w:val="24"/>
        </w:rPr>
        <w:t>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BF6EA3">
        <w:rPr>
          <w:color w:val="000000"/>
          <w:sz w:val="24"/>
          <w:szCs w:val="24"/>
        </w:rPr>
        <w:t>нормирования в сфере закупок при их планировании;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BF6EA3">
        <w:rPr>
          <w:color w:val="000000"/>
          <w:sz w:val="24"/>
          <w:szCs w:val="24"/>
        </w:rPr>
        <w:t>определения и обоснования начальной (максимальной) цены контракта, цены</w:t>
      </w:r>
      <w:r>
        <w:rPr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контракта, заключаемого с единственным поставщиком (подрядчиком, исполнителем), при формировании планов-графиков;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</w:t>
      </w:r>
      <w:r w:rsidRPr="00BF6EA3">
        <w:rPr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Pr="00BF6EA3">
        <w:rPr>
          <w:color w:val="000000"/>
          <w:sz w:val="24"/>
          <w:szCs w:val="24"/>
        </w:rPr>
        <w:t>соответствия поставленного товара, выполненной работы (ее результата) или</w:t>
      </w:r>
    </w:p>
    <w:p w:rsidR="00A20FE8" w:rsidRPr="00BF6EA3" w:rsidRDefault="00A20FE8" w:rsidP="00BF6EA3">
      <w:pPr>
        <w:pStyle w:val="a3"/>
        <w:shd w:val="clear" w:color="auto" w:fill="auto"/>
        <w:tabs>
          <w:tab w:val="right" w:pos="3630"/>
          <w:tab w:val="right" w:pos="6438"/>
          <w:tab w:val="right" w:pos="934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оказанной услуги условиям контракта;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BF6EA3">
        <w:rPr>
          <w:color w:val="000000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Pr="00BF6EA3">
        <w:rPr>
          <w:color w:val="000000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1.4.Субъектами </w:t>
      </w:r>
      <w:r w:rsidRPr="00BF6EA3">
        <w:rPr>
          <w:color w:val="000000"/>
          <w:sz w:val="24"/>
          <w:szCs w:val="24"/>
        </w:rPr>
        <w:t>контроля являются: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Заказчик;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Контрактная служба;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Контрактный управляющий;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Комиссия по осуществлению закупок;</w:t>
      </w:r>
    </w:p>
    <w:p w:rsidR="00A20FE8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Специализированная организация осуществляющая действия, направленные на осуществление закупок товаров, работ, услуг для обеспечения муниципальных нужд.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1.5.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Иркутской области, муниципальных правовых актов администрации муниципального образования «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Зоны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о контрактной системе в сфере закупок.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1.6.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Контрольный орган осуществляет контроль в сфере закупок в соответствии с частью 8 статьи 99 Федерального закона от 05.04.2013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44-ФЗ.</w:t>
      </w: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2.ОРГАНИЗАЦИЯ ПРОВЕДЕНИЯ ПРОВЕРОК</w:t>
      </w:r>
    </w:p>
    <w:p w:rsidR="00A20FE8" w:rsidRPr="004815B7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 должен содержать следующие сведения:</w:t>
      </w:r>
    </w:p>
    <w:p w:rsidR="00A20FE8" w:rsidRPr="004815B7" w:rsidRDefault="00A20FE8" w:rsidP="00BF6EA3">
      <w:pPr>
        <w:widowControl w:val="0"/>
        <w:tabs>
          <w:tab w:val="left" w:pos="4675"/>
          <w:tab w:val="left" w:pos="8371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-Наименование органа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контроля;</w:t>
      </w:r>
    </w:p>
    <w:p w:rsidR="00A20FE8" w:rsidRPr="004815B7" w:rsidRDefault="00A20FE8" w:rsidP="004A233B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наименование, ИНН, адрес местонахождения субъекта проверки, в отношении которого принято реше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ние о проведении проверки; цель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проведения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проверки;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квартал, в течение которого должна быть проведена проверка.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проверок, а также вносимые в него изменения должны быть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единой информационной системе в сфере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закупок.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2.5. В отношении каждого субъекта проверки плановые проверки проводятся органом контроля не чаще чем один раз в год.</w:t>
      </w: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3.ПРОВЕДЕНИЕ ПЛАНОВЫХ ПРОВЕРОК</w:t>
      </w: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</w:p>
    <w:p w:rsidR="00A20FE8" w:rsidRPr="004815B7" w:rsidRDefault="00A20FE8" w:rsidP="00BF6EA3">
      <w:pPr>
        <w:widowControl w:val="0"/>
        <w:tabs>
          <w:tab w:val="left" w:pos="1262"/>
          <w:tab w:val="right" w:pos="5530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состав инспекции должно входить не менее трех человек. Инспекцию воз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главляет руководитель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инспекции.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проведение проверок, имеют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право:</w:t>
      </w:r>
    </w:p>
    <w:p w:rsidR="00A20FE8" w:rsidRPr="004815B7" w:rsidRDefault="00A20FE8" w:rsidP="00BF6EA3">
      <w:pPr>
        <w:widowControl w:val="0"/>
        <w:tabs>
          <w:tab w:val="right" w:pos="2352"/>
          <w:tab w:val="center" w:pos="3571"/>
          <w:tab w:val="center" w:pos="5515"/>
          <w:tab w:val="center" w:pos="7219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роводить необходимые экспертизы и другие мероприятия по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контролю;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896"/>
          <w:tab w:val="right" w:pos="9243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4815B7">
        <w:rPr>
          <w:color w:val="000000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</w:t>
      </w:r>
      <w:r w:rsidRPr="00BF6EA3">
        <w:rPr>
          <w:color w:val="000000"/>
          <w:sz w:val="24"/>
          <w:szCs w:val="24"/>
        </w:rPr>
        <w:t xml:space="preserve"> рамках осуществления контроля, предусмотренного пунктами 1 - 3 части 8 статьи 99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44-ФЗ, указанные предписания выдаются до начала закупки;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3.6.Должностные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3.7.Срок проведения проверки не может превышать пятидесяти дней.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3.8.Основанием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3.9.Распоряжение и уведомление о проведении проверки должны содержать: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наименование субъекта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сроки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проверяемый период;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основание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способы проведения контроля (сплошная проверка, выборочная проверка);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срок, в течение которого составляется акт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3..10.Помимо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3.11.Уведомление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3.12.До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878"/>
          <w:tab w:val="left" w:pos="5706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3.13.</w:t>
      </w:r>
      <w:r>
        <w:rPr>
          <w:color w:val="000000"/>
          <w:sz w:val="24"/>
          <w:szCs w:val="24"/>
        </w:rPr>
        <w:t xml:space="preserve">Проверка проводится </w:t>
      </w:r>
      <w:r w:rsidRPr="00BF6EA3">
        <w:rPr>
          <w:color w:val="000000"/>
          <w:sz w:val="24"/>
          <w:szCs w:val="24"/>
        </w:rPr>
        <w:t>путем: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459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проверки полноты оприходования, сохранности</w:t>
      </w:r>
      <w:r>
        <w:rPr>
          <w:color w:val="000000"/>
          <w:sz w:val="24"/>
          <w:szCs w:val="24"/>
        </w:rPr>
        <w:t xml:space="preserve"> и фактического наличия товарно-</w:t>
      </w:r>
      <w:r w:rsidRPr="00BF6EA3">
        <w:rPr>
          <w:color w:val="000000"/>
          <w:sz w:val="24"/>
          <w:szCs w:val="24"/>
        </w:rPr>
        <w:t>материальных ценностей, полученных по заключе</w:t>
      </w:r>
      <w:r>
        <w:rPr>
          <w:color w:val="000000"/>
          <w:sz w:val="24"/>
          <w:szCs w:val="24"/>
        </w:rPr>
        <w:t xml:space="preserve">нным государственным контрактам (гражданско-правовым </w:t>
      </w:r>
      <w:r w:rsidRPr="00BF6EA3">
        <w:rPr>
          <w:color w:val="000000"/>
          <w:sz w:val="24"/>
          <w:szCs w:val="24"/>
        </w:rPr>
        <w:t>договорам);</w:t>
      </w:r>
    </w:p>
    <w:p w:rsidR="00A20FE8" w:rsidRPr="00BF6EA3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проверки достоверности объемов поставленных товаров, выполненных работ, оказанных услуг по заключенным контрактам (договорам); иных действий по предмету проверки в пределах установленных полномочий контрольного органа.</w:t>
      </w:r>
    </w:p>
    <w:p w:rsidR="00A20FE8" w:rsidRPr="00BF6EA3" w:rsidRDefault="00A20FE8" w:rsidP="00E0478C">
      <w:pPr>
        <w:pStyle w:val="a3"/>
        <w:shd w:val="clear" w:color="auto" w:fill="auto"/>
        <w:tabs>
          <w:tab w:val="left" w:pos="2363"/>
        </w:tabs>
        <w:spacing w:before="0" w:after="0" w:line="240" w:lineRule="auto"/>
        <w:rPr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2363"/>
        </w:tabs>
        <w:spacing w:before="0" w:after="0" w:line="240" w:lineRule="auto"/>
        <w:ind w:left="20" w:firstLine="689"/>
        <w:jc w:val="center"/>
        <w:rPr>
          <w:b/>
          <w:sz w:val="28"/>
          <w:szCs w:val="28"/>
        </w:rPr>
      </w:pPr>
      <w:r w:rsidRPr="009A27EB">
        <w:rPr>
          <w:b/>
          <w:color w:val="000000"/>
          <w:sz w:val="28"/>
          <w:szCs w:val="28"/>
        </w:rPr>
        <w:t>4.ПОРЯДОК ОФОРМЛЕНИЯ РЕЗУЛЬТАТОВ ПРОВЕРКИ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Pr="00BF6EA3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 xml:space="preserve">4.1.Результаты проверки оформляются актом </w:t>
      </w:r>
      <w:r>
        <w:rPr>
          <w:rFonts w:ascii="Arial" w:hAnsi="Arial" w:cs="Arial"/>
          <w:color w:val="000000"/>
          <w:sz w:val="24"/>
          <w:szCs w:val="24"/>
        </w:rPr>
        <w:t xml:space="preserve">проверки в сроки, установленные </w:t>
      </w:r>
      <w:r w:rsidRPr="00BF6EA3">
        <w:rPr>
          <w:rFonts w:ascii="Arial" w:hAnsi="Arial" w:cs="Arial"/>
          <w:color w:val="000000"/>
          <w:sz w:val="24"/>
          <w:szCs w:val="24"/>
        </w:rPr>
        <w:t>распоряжением</w:t>
      </w:r>
    </w:p>
    <w:p w:rsidR="00A20FE8" w:rsidRPr="004815B7" w:rsidRDefault="00A20FE8" w:rsidP="009A27EB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состоит из вводной, мотивировочной и резолютивной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частей.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Вводная часть акта проверки должна содержать: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 контрольного органа;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номер, дату и место составления акта;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дату и номер распоряжения о проведении проверки;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основания, цели и сроки осуществления плановой проверки;</w:t>
      </w:r>
    </w:p>
    <w:p w:rsidR="00A20FE8" w:rsidRPr="004815B7" w:rsidRDefault="00A20FE8" w:rsidP="00E0478C">
      <w:pPr>
        <w:widowControl w:val="0"/>
        <w:tabs>
          <w:tab w:val="left" w:pos="72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период проведения проверки;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фамилию, имя, отчество, наименование должности инспектора (членов инспекции), проводившего проверку;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мотивировочной части акта проверки должны быть указаны: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Резолютивная часть акта проверки должна содержать: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подписывается инспектором (членами инспекции).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4.6.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4.7.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предписании должны быть указаны: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дата и место выдачи предписания;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BF6EA3">
      <w:pPr>
        <w:widowControl w:val="0"/>
        <w:tabs>
          <w:tab w:val="left" w:pos="1139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-наименование, адрес субъекта проверки, которому выдается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-сроки, в течение которых в контрольный орган должно поступить подтверждение исполнения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4.8.Под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контракта (гражданско-правового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договора);</w:t>
      </w:r>
    </w:p>
    <w:p w:rsidR="00A20FE8" w:rsidRPr="00BF6EA3" w:rsidRDefault="00A20FE8" w:rsidP="00BF6EA3">
      <w:pPr>
        <w:widowControl w:val="0"/>
        <w:tabs>
          <w:tab w:val="center" w:pos="1931"/>
          <w:tab w:val="center" w:pos="3659"/>
          <w:tab w:val="left" w:pos="5234"/>
          <w:tab w:val="right" w:pos="7662"/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внесение изменений в документы учета поставленного товара, выполненной работ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ы (ее результата) или оказанной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услуги;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</w:t>
      </w:r>
      <w:r w:rsidR="00B725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услугу для целей осуществления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закупки.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4.9.Предписание подлежит исполнению в срок, установленный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4.10.Предписание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4.11.Субъект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4.12.В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4.13.По результатам пересмотра предписания контрольный орган принимает одно из следующих решений: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оставлении предписания без изменения;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 и выдаче нового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4.14.Результаты проверок должны быть размещены в сети Интернет, а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также в единой информационной системе в сфере закупок.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4.15.Материалы проверки хранятся контрольным органом не менее чем три года.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5. ПРОВЕДЕНИЕ ВНЕПЛАНОВЫХ ПРОВЕРОК</w:t>
      </w:r>
    </w:p>
    <w:p w:rsidR="00433CF3" w:rsidRPr="009A27EB" w:rsidRDefault="00433CF3" w:rsidP="00BF6EA3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8"/>
          <w:szCs w:val="24"/>
          <w:lang w:eastAsia="ru-RU"/>
        </w:rPr>
      </w:pPr>
    </w:p>
    <w:p w:rsidR="00A20FE8" w:rsidRPr="00BF6EA3" w:rsidRDefault="00A20FE8" w:rsidP="00B72522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5.1.Основаниями для проведения внеплановых проверок являются: 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A20FE8" w:rsidRPr="00BF6EA3" w:rsidRDefault="00A20FE8" w:rsidP="00B72522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Основанием для проведения внеплановой проверки является приказ контрольного органа.</w:t>
      </w:r>
    </w:p>
    <w:p w:rsidR="00A20FE8" w:rsidRPr="00BF6EA3" w:rsidRDefault="00A20FE8" w:rsidP="00B72522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5.2.При проведении внеплановой проверки комиссия руководствуется в своей деятельности пунктами 3.8 - 4.14 настоящего Порядка.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6. РЕАЛИЗАЦИЯ РЕЗУЛЬТАТОВ ПРОВЕДЕНИЯ ПРОВЕРОК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BF6EA3" w:rsidRDefault="00A20FE8" w:rsidP="00BF6EA3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6.1.При неисполнении субъектом проверки предписаний в установленный в нем срок должностное лицо, ответственное за контроль за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A20FE8" w:rsidRPr="00BF6EA3" w:rsidRDefault="00A20FE8" w:rsidP="00BF6EA3">
      <w:pPr>
        <w:widowControl w:val="0"/>
        <w:tabs>
          <w:tab w:val="left" w:pos="15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6.2.В случае неисполнения предписания контрольный орган: 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области.</w:t>
      </w:r>
    </w:p>
    <w:p w:rsidR="00A20FE8" w:rsidRPr="009A27EB" w:rsidRDefault="00A20FE8" w:rsidP="009A27EB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6.3.При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  <w:bookmarkStart w:id="0" w:name="_GoBack"/>
      <w:bookmarkEnd w:id="0"/>
    </w:p>
    <w:sectPr w:rsidR="00A20FE8" w:rsidRPr="009A27EB" w:rsidSect="000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763E6B3D"/>
    <w:multiLevelType w:val="multilevel"/>
    <w:tmpl w:val="96E8BA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5B7"/>
    <w:rsid w:val="00070DD7"/>
    <w:rsid w:val="00084442"/>
    <w:rsid w:val="00164715"/>
    <w:rsid w:val="00342FA6"/>
    <w:rsid w:val="00427CFE"/>
    <w:rsid w:val="00433CF3"/>
    <w:rsid w:val="004815B7"/>
    <w:rsid w:val="004A233B"/>
    <w:rsid w:val="004C4557"/>
    <w:rsid w:val="004D1554"/>
    <w:rsid w:val="00517F60"/>
    <w:rsid w:val="0052448A"/>
    <w:rsid w:val="006077FF"/>
    <w:rsid w:val="006B7898"/>
    <w:rsid w:val="006F5031"/>
    <w:rsid w:val="00721F50"/>
    <w:rsid w:val="0084309E"/>
    <w:rsid w:val="009123E7"/>
    <w:rsid w:val="0094014E"/>
    <w:rsid w:val="009A27EB"/>
    <w:rsid w:val="009A4699"/>
    <w:rsid w:val="00A20FE8"/>
    <w:rsid w:val="00A83972"/>
    <w:rsid w:val="00B72522"/>
    <w:rsid w:val="00B9187C"/>
    <w:rsid w:val="00BC350A"/>
    <w:rsid w:val="00BF6EA3"/>
    <w:rsid w:val="00C0031B"/>
    <w:rsid w:val="00C81666"/>
    <w:rsid w:val="00CF55D8"/>
    <w:rsid w:val="00D974E9"/>
    <w:rsid w:val="00DF72F3"/>
    <w:rsid w:val="00E0478C"/>
    <w:rsid w:val="00E911E1"/>
    <w:rsid w:val="00FC5C15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15B7"/>
  </w:style>
  <w:style w:type="paragraph" w:customStyle="1" w:styleId="21">
    <w:name w:val="Основной текст (2)1"/>
    <w:basedOn w:val="a"/>
    <w:link w:val="2"/>
    <w:uiPriority w:val="99"/>
    <w:rsid w:val="004815B7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BodyTextChar">
    <w:name w:val="Body Text Char"/>
    <w:uiPriority w:val="99"/>
    <w:locked/>
    <w:rsid w:val="004815B7"/>
    <w:rPr>
      <w:rFonts w:ascii="Arial" w:hAnsi="Arial"/>
      <w:spacing w:val="2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815B7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911E1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15B7"/>
    <w:rPr>
      <w:rFonts w:cs="Times New Roman"/>
    </w:rPr>
  </w:style>
  <w:style w:type="paragraph" w:styleId="a5">
    <w:name w:val="List Paragraph"/>
    <w:basedOn w:val="a"/>
    <w:uiPriority w:val="99"/>
    <w:qFormat/>
    <w:rsid w:val="00BF6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F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2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2018-09-19T02:28:00Z</cp:lastPrinted>
  <dcterms:created xsi:type="dcterms:W3CDTF">2018-10-29T04:18:00Z</dcterms:created>
  <dcterms:modified xsi:type="dcterms:W3CDTF">2018-10-29T04:18:00Z</dcterms:modified>
</cp:coreProperties>
</file>