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от 13.02.2020г №11-П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ИРКУТСКАЯ ОБЛАСТЬ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515EA" w:rsidRPr="00D515EA" w:rsidRDefault="00D515EA" w:rsidP="00D515E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515EA">
        <w:rPr>
          <w:rFonts w:ascii="Arial" w:hAnsi="Arial" w:cs="Arial"/>
          <w:b/>
          <w:sz w:val="32"/>
          <w:szCs w:val="32"/>
        </w:rPr>
        <w:t>ПОСТАНОВЛЕНИЕ</w:t>
      </w:r>
    </w:p>
    <w:p w:rsidR="00D515EA" w:rsidRDefault="00D515EA" w:rsidP="00D515E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5EA" w:rsidRDefault="00D515EA" w:rsidP="00D515EA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ОПЛАТЕ ТРУДА ЗА СОВМЕСТИТЕЛЬСТВО»</w:t>
      </w:r>
    </w:p>
    <w:p w:rsidR="00D515EA" w:rsidRDefault="00D515EA" w:rsidP="00D515EA">
      <w:pPr>
        <w:pStyle w:val="a3"/>
        <w:tabs>
          <w:tab w:val="clear" w:pos="4153"/>
          <w:tab w:val="center" w:pos="7513"/>
        </w:tabs>
        <w:ind w:left="-142"/>
        <w:rPr>
          <w:sz w:val="24"/>
          <w:szCs w:val="24"/>
        </w:rPr>
      </w:pPr>
    </w:p>
    <w:p w:rsidR="00D515EA" w:rsidRDefault="00D515EA" w:rsidP="00D515EA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 п.8 ст. 14.1 Федерального закона Российской Федерации № 131- ФЗ «Об общих принципах организации местного самоуправления в Российской Федерации», с Постановлением Правительства Российской Федерации № 258 от 29.04.2006г. «О субвенциях на осуществление полномочий по первичному воинскому учёту на территориях, где отсутствуют военные комиссариаты»,   приказа МО РФ от 23.04.2014г. № 255, с п.8 ст.6.1.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>
        <w:rPr>
          <w:rFonts w:ascii="Arial" w:hAnsi="Arial" w:cs="Arial"/>
          <w:bCs/>
          <w:sz w:val="24"/>
          <w:szCs w:val="24"/>
        </w:rPr>
        <w:t>». Закона Иркутской области от 20.12.2019г. № 130-оз «Об областном бюджете на 2020 год и на плановый период 2021 и 2022 годов, принимая во внимание положение Трудового Кодекса Российской Федерации (ст.282,284)</w:t>
      </w:r>
    </w:p>
    <w:p w:rsidR="00D515EA" w:rsidRDefault="00D515EA" w:rsidP="00D515E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515EA" w:rsidRDefault="00D515EA" w:rsidP="00D515EA">
      <w:pPr>
        <w:rPr>
          <w:rFonts w:ascii="Arial" w:hAnsi="Arial" w:cs="Arial"/>
          <w:bCs/>
          <w:sz w:val="24"/>
          <w:szCs w:val="24"/>
        </w:rPr>
      </w:pP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с 01.01.2020 г. коэффициент 0,4 – оплата за совместительство военно-учетного работника 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>
        <w:rPr>
          <w:rFonts w:ascii="Arial" w:hAnsi="Arial" w:cs="Arial"/>
          <w:bCs/>
          <w:sz w:val="24"/>
          <w:szCs w:val="24"/>
        </w:rPr>
        <w:t>», осуществляющего первичный воинский учет на территориях, где отсутствуют военные комиссариаты.</w:t>
      </w: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Назначить исполняющим обязанности военно-учетного работника осуществляющего первичный воинский учет на территориях, где отсутствуют военные комиссариаты ведущего специалиста МО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Cs/>
          <w:sz w:val="24"/>
          <w:szCs w:val="24"/>
        </w:rPr>
        <w:t>Кутюгову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И.А. Оплату производить </w:t>
      </w:r>
      <w:proofErr w:type="gramStart"/>
      <w:r>
        <w:rPr>
          <w:rFonts w:ascii="Arial" w:hAnsi="Arial" w:cs="Arial"/>
          <w:bCs/>
          <w:sz w:val="24"/>
          <w:szCs w:val="24"/>
        </w:rPr>
        <w:t>согласно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штатного расписания.</w:t>
      </w: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Утвердить штатное расписание (прилагается).</w:t>
      </w: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Отменить Постановление № 4-п от 18.02.2019 г.</w:t>
      </w: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</w:p>
    <w:p w:rsid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ВрИО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главы 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3B23EB" w:rsidRPr="00D515EA" w:rsidRDefault="00D515EA" w:rsidP="00D515EA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И.А.Кутюгова</w:t>
      </w:r>
      <w:proofErr w:type="spellEnd"/>
    </w:p>
    <w:sectPr w:rsidR="003B23EB" w:rsidRPr="00D515EA" w:rsidSect="00D515E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5EA"/>
    <w:rsid w:val="003B23EB"/>
    <w:rsid w:val="00D5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15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515E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51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2020-02-20T02:05:00Z</dcterms:created>
  <dcterms:modified xsi:type="dcterms:W3CDTF">2020-02-20T02:07:00Z</dcterms:modified>
</cp:coreProperties>
</file>