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0" w:type="pct"/>
        <w:tblCellSpacing w:w="7" w:type="dxa"/>
        <w:tblInd w:w="-13" w:type="dxa"/>
        <w:tblLook w:val="00A0"/>
      </w:tblPr>
      <w:tblGrid>
        <w:gridCol w:w="9620"/>
      </w:tblGrid>
      <w:tr w:rsidR="00F10273" w:rsidRPr="006B6B16" w:rsidTr="004C1628">
        <w:trPr>
          <w:trHeight w:val="180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ind w:right="162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                                                                                                     УТВЕРЖДЁН </w:t>
            </w:r>
          </w:p>
          <w:p w:rsidR="00F10273" w:rsidRPr="006B6B16" w:rsidRDefault="00F10273" w:rsidP="004C1628">
            <w:pPr>
              <w:tabs>
                <w:tab w:val="left" w:pos="373"/>
                <w:tab w:val="left" w:pos="9013"/>
                <w:tab w:val="left" w:pos="9193"/>
              </w:tabs>
              <w:ind w:left="5773" w:right="162" w:firstLine="2520"/>
              <w:jc w:val="right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                                                               ПОСТАНОВЛЕНИЕМ                                                                                                            МЭРА Аларского района                                                                          </w:t>
            </w:r>
            <w:r w:rsidRPr="00CA7092">
              <w:rPr>
                <w:sz w:val="28"/>
                <w:szCs w:val="28"/>
              </w:rPr>
              <w:t>от 25.08.2011  № 580-п</w:t>
            </w:r>
          </w:p>
          <w:p w:rsidR="00F10273" w:rsidRPr="006B6B16" w:rsidRDefault="00F10273" w:rsidP="004C1628">
            <w:pPr>
              <w:tabs>
                <w:tab w:val="left" w:pos="5773"/>
              </w:tabs>
              <w:ind w:left="538"/>
              <w:rPr>
                <w:sz w:val="28"/>
                <w:szCs w:val="28"/>
              </w:rPr>
            </w:pPr>
          </w:p>
          <w:p w:rsidR="00F10273" w:rsidRPr="006B6B16" w:rsidRDefault="00F10273" w:rsidP="004C1628">
            <w:pPr>
              <w:rPr>
                <w:rStyle w:val="a9"/>
                <w:b w:val="0"/>
                <w:bCs w:val="0"/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                                   </w:t>
            </w:r>
            <w:r w:rsidRPr="006B6B16">
              <w:rPr>
                <w:b/>
                <w:bCs/>
                <w:sz w:val="28"/>
                <w:szCs w:val="28"/>
              </w:rPr>
              <w:t>Административный регламент</w:t>
            </w:r>
          </w:p>
          <w:p w:rsidR="00F10273" w:rsidRPr="006B6B16" w:rsidRDefault="00F10273" w:rsidP="004C1628">
            <w:pPr>
              <w:tabs>
                <w:tab w:val="left" w:pos="5773"/>
              </w:tabs>
              <w:ind w:left="538"/>
              <w:rPr>
                <w:sz w:val="28"/>
                <w:szCs w:val="28"/>
              </w:rPr>
            </w:pPr>
            <w:r w:rsidRPr="006B6B16">
              <w:rPr>
                <w:rStyle w:val="a9"/>
              </w:rPr>
              <w:t>Архивного отдела администрации муниципального образования «Аларский район» Иркутской области  по предоставлению  услуги «Прием архивных документов на хранение»</w:t>
            </w:r>
            <w:r w:rsidRPr="006B6B1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F10273" w:rsidRPr="006B6B16" w:rsidRDefault="00F10273" w:rsidP="004C1628">
            <w:pPr>
              <w:ind w:left="538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F10273" w:rsidRPr="006B6B16" w:rsidRDefault="00F10273" w:rsidP="00F10273">
      <w:pPr>
        <w:pStyle w:val="3"/>
        <w:tabs>
          <w:tab w:val="left" w:pos="284"/>
          <w:tab w:val="left" w:pos="426"/>
        </w:tabs>
        <w:spacing w:before="0"/>
        <w:rPr>
          <w:color w:val="auto"/>
          <w:sz w:val="28"/>
          <w:szCs w:val="28"/>
        </w:rPr>
      </w:pPr>
      <w:r w:rsidRPr="006B6B16">
        <w:rPr>
          <w:color w:val="auto"/>
          <w:sz w:val="28"/>
          <w:szCs w:val="28"/>
        </w:rPr>
        <w:t xml:space="preserve">                                      Раздел I. Общие положения</w:t>
      </w:r>
    </w:p>
    <w:p w:rsidR="00F10273" w:rsidRPr="006B6B16" w:rsidRDefault="00F10273" w:rsidP="00F10273">
      <w:pPr>
        <w:pStyle w:val="4"/>
        <w:tabs>
          <w:tab w:val="left" w:pos="284"/>
          <w:tab w:val="left" w:pos="426"/>
        </w:tabs>
        <w:spacing w:before="0" w:after="0"/>
        <w:rPr>
          <w:b w:val="0"/>
          <w:bCs w:val="0"/>
        </w:rPr>
      </w:pPr>
      <w:bookmarkStart w:id="0" w:name="BM1_1"/>
      <w:r w:rsidRPr="006B6B16">
        <w:rPr>
          <w:rStyle w:val="a9"/>
        </w:rPr>
        <w:t xml:space="preserve">                                     Глава 1. </w:t>
      </w:r>
      <w:bookmarkEnd w:id="0"/>
      <w:r w:rsidRPr="006B6B16">
        <w:rPr>
          <w:rStyle w:val="a9"/>
        </w:rPr>
        <w:t>Предмет регулирования</w:t>
      </w:r>
    </w:p>
    <w:p w:rsidR="00F10273" w:rsidRPr="006B6B16" w:rsidRDefault="00F10273" w:rsidP="00F10273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1. Административный регламент архивного отдела администрации муниципального образования «Аларский район» Иркутской области по предоставлению муниципальной услуги «Приём архивных документов на хранение» (далее – Регламент) разработан в целях повышения качества, эффективности и доступности государственной услуги, определяет последовательность и сроки выполнения административных процедур, а также порядок взаимодействия архивного отдела  с юридическими и физическими лицами при предоставлении муниципальной услуги, предусмотренной настоящим Регламентом.</w:t>
      </w:r>
    </w:p>
    <w:p w:rsidR="00F10273" w:rsidRPr="006B6B16" w:rsidRDefault="00F10273" w:rsidP="00F10273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9"/>
        </w:rPr>
      </w:pPr>
    </w:p>
    <w:p w:rsidR="00F10273" w:rsidRPr="006B6B16" w:rsidRDefault="00F10273" w:rsidP="00F10273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6B6B16">
        <w:rPr>
          <w:rStyle w:val="a9"/>
          <w:sz w:val="28"/>
          <w:szCs w:val="28"/>
        </w:rPr>
        <w:t>Глава 2. Описание заявителей муниципальной услуги</w:t>
      </w:r>
    </w:p>
    <w:p w:rsidR="00F10273" w:rsidRPr="006B6B16" w:rsidRDefault="00F10273" w:rsidP="00F10273">
      <w:pPr>
        <w:pStyle w:val="a5"/>
        <w:tabs>
          <w:tab w:val="num" w:pos="284"/>
          <w:tab w:val="left" w:pos="426"/>
        </w:tabs>
        <w:spacing w:before="0" w:beforeAutospacing="0" w:after="0" w:afterAutospacing="0"/>
        <w:jc w:val="both"/>
      </w:pPr>
      <w:r w:rsidRPr="006B6B16">
        <w:t xml:space="preserve">   </w:t>
      </w:r>
      <w:r w:rsidRPr="006B6B16">
        <w:rPr>
          <w:sz w:val="28"/>
          <w:szCs w:val="28"/>
        </w:rPr>
        <w:tab/>
        <w:t xml:space="preserve">2. Заявителями муниципальной услуги являются: </w:t>
      </w:r>
    </w:p>
    <w:p w:rsidR="00F10273" w:rsidRPr="006B6B16" w:rsidRDefault="00F10273" w:rsidP="00F102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государственные и негосударственные организации, в процессе деятельности которых образуются документы Архивного фонда Российской Федерации, включённые в списки источников комплектования архивного отдела;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ликвидированные организации, не имеющие правопреемников, в процессе деятельности которых образованы документы Архивного фонда Российской Федерации и другие архивные документы;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физические лица, в процессе деятельности которых образуются документы Архивного фонда Российской Федерации, включённые в списки источников комплектования архивного отдела.</w:t>
      </w:r>
    </w:p>
    <w:p w:rsidR="00F10273" w:rsidRPr="006B6B16" w:rsidRDefault="00F10273" w:rsidP="00F10273">
      <w:pPr>
        <w:tabs>
          <w:tab w:val="num" w:pos="426"/>
        </w:tabs>
        <w:rPr>
          <w:sz w:val="28"/>
          <w:szCs w:val="28"/>
        </w:rPr>
      </w:pPr>
    </w:p>
    <w:p w:rsidR="00F10273" w:rsidRPr="006B6B16" w:rsidRDefault="00F10273" w:rsidP="00F10273">
      <w:pPr>
        <w:pStyle w:val="4"/>
        <w:spacing w:before="0" w:after="0"/>
        <w:jc w:val="center"/>
      </w:pPr>
      <w:r w:rsidRPr="006B6B16">
        <w:t>Глава 3. Информирование о порядке предоставления муниципальной услуги</w:t>
      </w:r>
    </w:p>
    <w:p w:rsidR="00F10273" w:rsidRPr="006B6B16" w:rsidRDefault="00F10273" w:rsidP="00F102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3. Информирование о порядке предоставления муниципальной услуги, предусмотренной настоящим Регламентом, осуществляет архивный отдел администрации муниципального образования «Аларский район» .</w:t>
      </w:r>
    </w:p>
    <w:p w:rsidR="00F10273" w:rsidRPr="006B6B16" w:rsidRDefault="00F10273" w:rsidP="00F10273">
      <w:pPr>
        <w:ind w:firstLine="708"/>
        <w:jc w:val="both"/>
        <w:rPr>
          <w:sz w:val="28"/>
          <w:szCs w:val="28"/>
        </w:rPr>
      </w:pPr>
    </w:p>
    <w:p w:rsidR="00F10273" w:rsidRPr="006B6B16" w:rsidRDefault="00F10273" w:rsidP="00F10273">
      <w:pPr>
        <w:ind w:firstLine="708"/>
        <w:jc w:val="both"/>
        <w:rPr>
          <w:sz w:val="28"/>
          <w:szCs w:val="28"/>
          <w:u w:val="single"/>
        </w:rPr>
      </w:pPr>
      <w:r w:rsidRPr="006B6B16">
        <w:rPr>
          <w:sz w:val="28"/>
          <w:szCs w:val="28"/>
        </w:rPr>
        <w:t xml:space="preserve">4. Электронный адрес архивного отдела администрации муниципального образования «Аларский район»: </w:t>
      </w:r>
      <w:r w:rsidRPr="006B6B16">
        <w:rPr>
          <w:sz w:val="28"/>
          <w:szCs w:val="28"/>
          <w:lang w:val="en-US"/>
        </w:rPr>
        <w:t>arhivalar</w:t>
      </w:r>
      <w:r w:rsidRPr="006B6B16">
        <w:rPr>
          <w:sz w:val="28"/>
          <w:szCs w:val="28"/>
        </w:rPr>
        <w:t>@</w:t>
      </w:r>
      <w:r w:rsidRPr="006B6B16">
        <w:rPr>
          <w:sz w:val="28"/>
          <w:szCs w:val="28"/>
          <w:lang w:val="en-US"/>
        </w:rPr>
        <w:t>mail</w:t>
      </w:r>
      <w:r w:rsidRPr="006B6B16">
        <w:rPr>
          <w:sz w:val="28"/>
          <w:szCs w:val="28"/>
        </w:rPr>
        <w:t xml:space="preserve"> . </w:t>
      </w:r>
      <w:r w:rsidRPr="006B6B16">
        <w:rPr>
          <w:sz w:val="28"/>
          <w:szCs w:val="28"/>
          <w:lang w:val="en-US"/>
        </w:rPr>
        <w:t>ru</w:t>
      </w:r>
      <w:r w:rsidRPr="006B6B16">
        <w:rPr>
          <w:sz w:val="28"/>
          <w:szCs w:val="28"/>
        </w:rPr>
        <w:t xml:space="preserve"> </w:t>
      </w:r>
      <w:r w:rsidRPr="006B6B16">
        <w:rPr>
          <w:sz w:val="28"/>
          <w:szCs w:val="28"/>
          <w:u w:val="single"/>
        </w:rPr>
        <w:t xml:space="preserve">   </w:t>
      </w:r>
    </w:p>
    <w:p w:rsidR="00F10273" w:rsidRPr="006B6B16" w:rsidRDefault="00F10273" w:rsidP="00F10273">
      <w:pPr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 xml:space="preserve">5. Контактные телефоны архивного отдела, предоставляющего муниципальную услугу: </w:t>
      </w:r>
    </w:p>
    <w:p w:rsidR="00F10273" w:rsidRPr="006B6B16" w:rsidRDefault="00F10273" w:rsidP="00F10273">
      <w:pPr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(8-395-64) 37-2-38 (тел.- факс) ; </w:t>
      </w:r>
    </w:p>
    <w:p w:rsidR="00F10273" w:rsidRPr="006B6B16" w:rsidRDefault="00F10273" w:rsidP="00F10273">
      <w:pPr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6. Информация о местонахождении, почтовом и электронном адресах, контактном телефоне архивного отдела   размещена на официальном сайте администрации муниципального образования «Аларский район» по адресу: </w:t>
      </w:r>
      <w:hyperlink r:id="rId4" w:history="1">
        <w:r w:rsidRPr="006B6B16">
          <w:rPr>
            <w:rStyle w:val="a4"/>
            <w:sz w:val="28"/>
            <w:szCs w:val="28"/>
          </w:rPr>
          <w:t>http://</w:t>
        </w:r>
        <w:r w:rsidRPr="006B6B16">
          <w:rPr>
            <w:rStyle w:val="a4"/>
            <w:sz w:val="28"/>
            <w:szCs w:val="28"/>
            <w:lang w:val="en-US"/>
          </w:rPr>
          <w:t>alar</w:t>
        </w:r>
        <w:r w:rsidRPr="006B6B16">
          <w:rPr>
            <w:rStyle w:val="a4"/>
            <w:sz w:val="28"/>
            <w:szCs w:val="28"/>
          </w:rPr>
          <w:t>.irkobl.ru</w:t>
        </w:r>
      </w:hyperlink>
      <w:r w:rsidRPr="006B6B16">
        <w:rPr>
          <w:sz w:val="28"/>
          <w:szCs w:val="28"/>
        </w:rPr>
        <w:t xml:space="preserve">. 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7. Информацию по вопросам предоставления муниципальной  услуги можно получить: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по контактным телефонам;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по письменным обращениям, направленным почтовым отправлением, факсимильной связью, электронной почтой;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при личном обращении в архивный отдел;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на информационном стенде, размещённом в архивном отделе.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8. При обращении заявителей по телефону должностные лица и сотрудники, непосредственно осуществляющие предоставление государственной услуги, обязаны представиться (назвать фамилию, имя, отчество, занимаемую должность), в вежливой форме дать исчерпывающую информацию о порядке предоставления услуги, предусмотренной настоящим Регламентом.</w:t>
      </w:r>
    </w:p>
    <w:p w:rsidR="00F10273" w:rsidRPr="006B6B16" w:rsidRDefault="00F10273" w:rsidP="00F10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9. 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консультации непосредственно в архивном отделе.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10. По письменным обращениям заявителей о порядке предоставления муниципальной  услуги начальник отдела определяет ответственного исполнителя для подготовки письменного ответа на обращение. 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11. Письменный ответ на обращение заявителей должен содержать исчерпывающую информацию на поставленные в обращении вопросы, указание фамилии, имени, отчества и номера контактного телефона исполнителя.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12. Письменный ответ подписывается начальником отдела и направляется заявителю в срок, не превышающий 5 календарных дней со дня регистрации обращения.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13. Личный приём заявителей по вопросам порядка предоставления муниципальной услуги осуществляет начальник отдела;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14. На информационном стенде архивного отдела размещается следующая информация:</w:t>
      </w:r>
    </w:p>
    <w:p w:rsidR="00F10273" w:rsidRPr="006B6B16" w:rsidRDefault="00F10273" w:rsidP="00F10273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 </w:t>
      </w:r>
      <w:r w:rsidRPr="006B6B16">
        <w:rPr>
          <w:sz w:val="28"/>
          <w:szCs w:val="28"/>
        </w:rPr>
        <w:tab/>
        <w:t>режим работы архивного отдела;</w:t>
      </w:r>
    </w:p>
    <w:p w:rsidR="00F10273" w:rsidRPr="006B6B16" w:rsidRDefault="00F10273" w:rsidP="00F10273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фамилия, имя, отчество начальника отдела; </w:t>
      </w:r>
    </w:p>
    <w:p w:rsidR="00F10273" w:rsidRPr="006B6B16" w:rsidRDefault="00F10273" w:rsidP="00F10273">
      <w:pPr>
        <w:tabs>
          <w:tab w:val="num" w:pos="426"/>
        </w:tabs>
        <w:ind w:right="-6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почтовый адрес, номера контактных (в том числе внутренних) телефонов, факса, адрес электронной почты;</w:t>
      </w:r>
    </w:p>
    <w:p w:rsidR="00F10273" w:rsidRPr="006B6B16" w:rsidRDefault="00F10273" w:rsidP="00F10273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административный регламент муниципальной услуги;</w:t>
      </w:r>
    </w:p>
    <w:p w:rsidR="00F10273" w:rsidRPr="006B6B16" w:rsidRDefault="00F10273" w:rsidP="00F10273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перечень и образцы документов, необходимых для предоставления муниципальной услуги, и требования, предъявляемые к этим документам;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основания для отказа в предоставлении муниципальной услуги;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основания для приостановления муниципальной услуги;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порядок обжалования действий или бездействий должностных лиц и сотрудников, предоставляющих  муниципальную услугу.</w:t>
      </w:r>
    </w:p>
    <w:p w:rsidR="00F10273" w:rsidRPr="006B6B16" w:rsidRDefault="00F10273" w:rsidP="00F10273">
      <w:pPr>
        <w:pStyle w:val="a8"/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BM2"/>
      <w:r w:rsidRPr="006B6B16">
        <w:rPr>
          <w:b/>
          <w:bCs/>
          <w:sz w:val="28"/>
          <w:szCs w:val="28"/>
        </w:rPr>
        <w:t xml:space="preserve">Раздел II. Стандарт предоставления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  <w:bookmarkEnd w:id="1"/>
    </w:p>
    <w:p w:rsidR="00F10273" w:rsidRPr="006B6B16" w:rsidRDefault="00F10273" w:rsidP="00F10273">
      <w:pPr>
        <w:tabs>
          <w:tab w:val="num" w:pos="426"/>
        </w:tabs>
        <w:rPr>
          <w:b/>
          <w:bCs/>
          <w:sz w:val="28"/>
          <w:szCs w:val="28"/>
        </w:rPr>
      </w:pPr>
    </w:p>
    <w:p w:rsidR="00F10273" w:rsidRPr="006B6B16" w:rsidRDefault="00F10273" w:rsidP="00F10273">
      <w:pPr>
        <w:pStyle w:val="4"/>
        <w:spacing w:before="0" w:after="0"/>
        <w:jc w:val="center"/>
      </w:pPr>
      <w:r w:rsidRPr="006B6B16">
        <w:t>Глава 4. Наименование муниципальной услуги</w:t>
      </w:r>
    </w:p>
    <w:p w:rsidR="00F10273" w:rsidRPr="006B6B16" w:rsidRDefault="00F10273" w:rsidP="00F10273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pStyle w:val="4"/>
        <w:spacing w:before="0" w:after="0"/>
        <w:ind w:firstLine="708"/>
        <w:jc w:val="both"/>
        <w:rPr>
          <w:b w:val="0"/>
          <w:bCs w:val="0"/>
        </w:rPr>
      </w:pPr>
      <w:r w:rsidRPr="006B6B16">
        <w:rPr>
          <w:b w:val="0"/>
          <w:bCs w:val="0"/>
        </w:rPr>
        <w:t xml:space="preserve">15. Наименование </w:t>
      </w:r>
      <w:r w:rsidRPr="006B6B16">
        <w:rPr>
          <w:b w:val="0"/>
        </w:rPr>
        <w:t>муниципальной</w:t>
      </w:r>
      <w:r w:rsidRPr="006B6B16">
        <w:rPr>
          <w:b w:val="0"/>
          <w:bCs w:val="0"/>
        </w:rPr>
        <w:t xml:space="preserve"> услуги: «Приём архивных документов на хранение».</w:t>
      </w:r>
    </w:p>
    <w:p w:rsidR="00F10273" w:rsidRPr="006B6B16" w:rsidRDefault="00F10273" w:rsidP="00F10273">
      <w:pPr>
        <w:tabs>
          <w:tab w:val="num" w:pos="426"/>
        </w:tabs>
        <w:rPr>
          <w:sz w:val="28"/>
          <w:szCs w:val="28"/>
        </w:rPr>
      </w:pPr>
    </w:p>
    <w:p w:rsidR="00F10273" w:rsidRPr="006B6B16" w:rsidRDefault="00F10273" w:rsidP="00F10273">
      <w:pPr>
        <w:pStyle w:val="4"/>
        <w:spacing w:before="0" w:after="0"/>
        <w:ind w:firstLine="708"/>
        <w:jc w:val="center"/>
      </w:pPr>
      <w:r w:rsidRPr="006B6B16">
        <w:t>Глава 5. Наименование учреждения, предоставляющего муниципальную услугу</w:t>
      </w:r>
    </w:p>
    <w:p w:rsidR="00F10273" w:rsidRPr="006B6B16" w:rsidRDefault="00F10273" w:rsidP="00F10273">
      <w:pPr>
        <w:pStyle w:val="4"/>
        <w:spacing w:before="0" w:after="0"/>
        <w:jc w:val="both"/>
      </w:pPr>
    </w:p>
    <w:p w:rsidR="00F10273" w:rsidRPr="006B6B16" w:rsidRDefault="00F10273" w:rsidP="00F10273">
      <w:pPr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16. Предоставление муниципальной услуги осуществляет архивный отдел администрации муниципального образования «Аларский район».</w:t>
      </w:r>
    </w:p>
    <w:p w:rsidR="00F10273" w:rsidRPr="006B6B16" w:rsidRDefault="00F10273" w:rsidP="00F10273">
      <w:pPr>
        <w:pStyle w:val="4"/>
        <w:spacing w:before="0" w:after="0"/>
        <w:ind w:firstLine="708"/>
        <w:jc w:val="center"/>
      </w:pPr>
    </w:p>
    <w:p w:rsidR="00F10273" w:rsidRPr="006B6B16" w:rsidRDefault="00F10273" w:rsidP="00F10273">
      <w:pPr>
        <w:pStyle w:val="4"/>
        <w:spacing w:before="0" w:after="0"/>
        <w:ind w:firstLine="708"/>
        <w:jc w:val="center"/>
      </w:pPr>
      <w:r w:rsidRPr="006B6B16">
        <w:t>Глава 6. Основания предоставления  муниципальной услуги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jc w:val="both"/>
        <w:rPr>
          <w:sz w:val="28"/>
          <w:szCs w:val="28"/>
        </w:rPr>
      </w:pPr>
      <w:r w:rsidRPr="006B6B16">
        <w:rPr>
          <w:snapToGrid w:val="0"/>
          <w:sz w:val="28"/>
          <w:szCs w:val="28"/>
        </w:rPr>
        <w:tab/>
      </w:r>
      <w:r w:rsidRPr="006B6B16">
        <w:rPr>
          <w:snapToGrid w:val="0"/>
          <w:sz w:val="28"/>
          <w:szCs w:val="28"/>
        </w:rPr>
        <w:tab/>
        <w:t>17.</w:t>
      </w:r>
      <w:r w:rsidRPr="006B6B16">
        <w:rPr>
          <w:b/>
          <w:bCs/>
          <w:snapToGrid w:val="0"/>
          <w:sz w:val="28"/>
          <w:szCs w:val="28"/>
        </w:rPr>
        <w:t xml:space="preserve"> </w:t>
      </w:r>
      <w:r w:rsidRPr="006B6B16">
        <w:rPr>
          <w:snapToGrid w:val="0"/>
          <w:sz w:val="28"/>
          <w:szCs w:val="28"/>
        </w:rPr>
        <w:t>Основаниями для</w:t>
      </w:r>
      <w:r w:rsidRPr="006B6B16">
        <w:rPr>
          <w:sz w:val="28"/>
          <w:szCs w:val="28"/>
        </w:rPr>
        <w:t xml:space="preserve"> предоставления муниципальной услуги </w:t>
      </w:r>
      <w:r w:rsidRPr="006B6B16">
        <w:rPr>
          <w:b/>
          <w:bCs/>
          <w:sz w:val="28"/>
          <w:szCs w:val="28"/>
        </w:rPr>
        <w:t>юридическим лицам</w:t>
      </w:r>
      <w:r w:rsidRPr="006B6B16">
        <w:rPr>
          <w:sz w:val="28"/>
          <w:szCs w:val="28"/>
        </w:rPr>
        <w:t xml:space="preserve"> являются: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истечение сроков ведомственного хранения архивных документов, предусмотренных законодательством Российской Федерации; 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ликвидация организации как юридического лица (при отсутствии  правопреемника), имеющей на хранении документы, относящиеся к Архивному фонду Российской Федерации и другие архивные документы;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угроза сохранности архивных документов, находящихся  на ведомственном хранении в организациях-источниках комплектования архивного отдела.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 </w:t>
      </w:r>
      <w:r w:rsidRPr="006B6B16">
        <w:rPr>
          <w:sz w:val="28"/>
          <w:szCs w:val="28"/>
        </w:rPr>
        <w:tab/>
        <w:t xml:space="preserve">18. </w:t>
      </w:r>
      <w:r w:rsidRPr="006B6B16">
        <w:rPr>
          <w:snapToGrid w:val="0"/>
          <w:sz w:val="28"/>
          <w:szCs w:val="28"/>
        </w:rPr>
        <w:t>Основаниями для</w:t>
      </w:r>
      <w:r w:rsidRPr="006B6B16">
        <w:rPr>
          <w:sz w:val="28"/>
          <w:szCs w:val="28"/>
        </w:rPr>
        <w:t xml:space="preserve"> предоставления муниципальной услуги </w:t>
      </w:r>
      <w:r w:rsidRPr="006B6B16">
        <w:rPr>
          <w:b/>
          <w:bCs/>
          <w:sz w:val="28"/>
          <w:szCs w:val="28"/>
        </w:rPr>
        <w:t xml:space="preserve">физическим лицам </w:t>
      </w:r>
      <w:r w:rsidRPr="006B6B16">
        <w:rPr>
          <w:sz w:val="28"/>
          <w:szCs w:val="28"/>
        </w:rPr>
        <w:t>являются: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договор дарения;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договор купли-продажи; 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завещание; 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решение суда</w:t>
      </w:r>
      <w:r w:rsidRPr="006B6B16">
        <w:rPr>
          <w:i/>
          <w:iCs/>
          <w:sz w:val="28"/>
          <w:szCs w:val="28"/>
        </w:rPr>
        <w:t xml:space="preserve">. </w:t>
      </w:r>
    </w:p>
    <w:p w:rsidR="00F10273" w:rsidRPr="006B6B16" w:rsidRDefault="00F10273" w:rsidP="00F10273">
      <w:pPr>
        <w:tabs>
          <w:tab w:val="num" w:pos="426"/>
        </w:tabs>
        <w:jc w:val="both"/>
        <w:rPr>
          <w:rStyle w:val="a9"/>
          <w:b w:val="0"/>
          <w:bCs w:val="0"/>
        </w:rPr>
      </w:pPr>
    </w:p>
    <w:p w:rsidR="00F10273" w:rsidRPr="006B6B16" w:rsidRDefault="00F10273" w:rsidP="00F10273">
      <w:pPr>
        <w:tabs>
          <w:tab w:val="num" w:pos="426"/>
        </w:tabs>
        <w:jc w:val="center"/>
        <w:rPr>
          <w:rStyle w:val="a9"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7. Р</w:t>
      </w:r>
      <w:r w:rsidRPr="006B6B16">
        <w:rPr>
          <w:rStyle w:val="a9"/>
          <w:sz w:val="28"/>
          <w:szCs w:val="28"/>
        </w:rPr>
        <w:t xml:space="preserve">езультаты предоставления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rStyle w:val="a9"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num" w:pos="426"/>
        </w:tabs>
        <w:jc w:val="both"/>
      </w:pP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19.Результатами предоставления муниципальной услуги являются: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 прием архивных документов на хранение;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 отказ в приёме документов на  хранение.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lastRenderedPageBreak/>
        <w:t xml:space="preserve">Глава 8. Срок предоставления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20. Срок предоставления муниципальной услуги, предусмотренной настоящим Регламентом, не должен превышать 30 календарных дней с момента предоставления заявителем необходимых документов для предоставления государственной услуги, указанных в пп.22-25 настоящего Регламента.</w:t>
      </w:r>
    </w:p>
    <w:p w:rsidR="00F10273" w:rsidRPr="006B6B16" w:rsidRDefault="00F10273" w:rsidP="00F10273">
      <w:pPr>
        <w:tabs>
          <w:tab w:val="num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 xml:space="preserve">Глава 9.  Правовые и нормативные акты для предоставления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num" w:pos="426"/>
        </w:tabs>
        <w:jc w:val="both"/>
        <w:rPr>
          <w:b/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21. Правовыми основаниями для предоставления муниципальной  услуги являются следующие законодательные и иные нормативные правовые акты:</w:t>
      </w:r>
    </w:p>
    <w:p w:rsidR="00F10273" w:rsidRPr="006B6B16" w:rsidRDefault="00F10273" w:rsidP="00F102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Конституция Российской Федерации, принята всенародным голосованием 12.12.1993, с учетом поправок, внесенных законами Российской Федерации от 30.12.2008 № 6-ФКЗ, от 30.12.2008 № 7-ФКЗ (Собрание законодательства Российской Федерации, 2009, № 4, ст. 445; 2009, № 1, ст. 1; 2009, № 1, ст. 2);</w:t>
      </w:r>
    </w:p>
    <w:p w:rsidR="00F10273" w:rsidRPr="006B6B16" w:rsidRDefault="00F10273" w:rsidP="00F10273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 w:rsidRPr="006B6B16">
        <w:rPr>
          <w:b w:val="0"/>
          <w:bCs w:val="0"/>
          <w:sz w:val="28"/>
          <w:szCs w:val="28"/>
        </w:rPr>
        <w:tab/>
      </w:r>
      <w:r w:rsidRPr="006B6B16">
        <w:rPr>
          <w:b w:val="0"/>
          <w:bCs w:val="0"/>
          <w:sz w:val="28"/>
          <w:szCs w:val="28"/>
        </w:rPr>
        <w:tab/>
        <w:t>Федеральный закон от 27.07.2010 № 210 «Об организации предоставления государственных и муниципальных услуг» («Российская газета», 30.07.2010 № 168);</w:t>
      </w:r>
    </w:p>
    <w:p w:rsidR="00F10273" w:rsidRPr="006B6B16" w:rsidRDefault="00F10273" w:rsidP="00F10273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 w:rsidRPr="006B6B16">
        <w:rPr>
          <w:b w:val="0"/>
          <w:bCs w:val="0"/>
          <w:sz w:val="28"/>
          <w:szCs w:val="28"/>
        </w:rPr>
        <w:tab/>
      </w:r>
      <w:r w:rsidRPr="006B6B16">
        <w:rPr>
          <w:b w:val="0"/>
          <w:bCs w:val="0"/>
          <w:sz w:val="28"/>
          <w:szCs w:val="28"/>
        </w:rPr>
        <w:tab/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F10273" w:rsidRPr="006B6B16" w:rsidRDefault="00F10273" w:rsidP="00F10273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 w:rsidRPr="006B6B16">
        <w:rPr>
          <w:b w:val="0"/>
          <w:bCs w:val="0"/>
          <w:sz w:val="28"/>
          <w:szCs w:val="28"/>
        </w:rPr>
        <w:tab/>
      </w:r>
      <w:r w:rsidRPr="006B6B16">
        <w:rPr>
          <w:b w:val="0"/>
          <w:bCs w:val="0"/>
          <w:sz w:val="28"/>
          <w:szCs w:val="28"/>
        </w:rPr>
        <w:tab/>
        <w:t>Закон Иркутской области от 04.04.2008 № 4-оз «Об архивном деле в Иркутской области» (Ведомости Законодательного собрания Иркутской области, 2008, № 41);</w:t>
      </w:r>
    </w:p>
    <w:p w:rsidR="00F10273" w:rsidRPr="006B6B16" w:rsidRDefault="00F10273" w:rsidP="00F10273">
      <w:pPr>
        <w:pStyle w:val="a5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06.03.2007, регистрационный № 9059);</w:t>
      </w:r>
    </w:p>
    <w:p w:rsidR="00F10273" w:rsidRPr="006B6B16" w:rsidRDefault="00F10273" w:rsidP="00F10273">
      <w:pPr>
        <w:pStyle w:val="a5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09.10.2007, регистрационный № 10291);</w:t>
      </w:r>
    </w:p>
    <w:p w:rsidR="00F10273" w:rsidRPr="006B6B16" w:rsidRDefault="00F10273" w:rsidP="00F10273">
      <w:pPr>
        <w:pStyle w:val="a5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ГОСТ Р 6.30-2003 «Унифицированная система организационно-распорядительных документов» от 01.07.2003.</w:t>
      </w:r>
    </w:p>
    <w:p w:rsidR="00F10273" w:rsidRPr="006B6B16" w:rsidRDefault="00F10273" w:rsidP="00F10273">
      <w:pPr>
        <w:tabs>
          <w:tab w:val="num" w:pos="426"/>
          <w:tab w:val="num" w:pos="720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Положение об экспертно-проверочной комиссии архивного агентства Иркутской области, утверждённое приказом архивного агентства Иркутской области от 07.05.2009 № 14-апр;</w:t>
      </w:r>
    </w:p>
    <w:p w:rsidR="00F10273" w:rsidRPr="006B6B16" w:rsidRDefault="00F10273" w:rsidP="00F10273">
      <w:pPr>
        <w:tabs>
          <w:tab w:val="num" w:pos="426"/>
          <w:tab w:val="num" w:pos="720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Административный регламент исполнения государственной функции «Осуществление экспертизы ценности документов», утверждённый приказом архивного агентства Иркутской области от 06.10.2010 № 39-апр;</w:t>
      </w:r>
    </w:p>
    <w:p w:rsidR="00F10273" w:rsidRPr="006B6B16" w:rsidRDefault="00F10273" w:rsidP="00F10273">
      <w:pPr>
        <w:tabs>
          <w:tab w:val="num" w:pos="426"/>
          <w:tab w:val="num" w:pos="720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Устав муниципального образования «Аларский район», принят Думой муниципального образования «Аларский район» решение №4/83-рд от 2 марта 2006 года (с изменениями  внесенными решениями Думы муниципального образования «Аларский район» от 29.11.2006г. №4/126-рд; от 27.06.2007г. №4/165-рд; от 15.01.2008г.№4/207-рд; от 24.12.2008г.№4/305-рд; от 30.09.2009г. №5/50-рд ; от 30.04.2010г. №5/105-рд; от 25.02.2011г. №5/186-рд). </w:t>
      </w:r>
    </w:p>
    <w:p w:rsidR="00F10273" w:rsidRPr="006B6B16" w:rsidRDefault="00F10273" w:rsidP="00F10273">
      <w:pPr>
        <w:tabs>
          <w:tab w:val="num" w:pos="360"/>
        </w:tabs>
        <w:jc w:val="both"/>
        <w:rPr>
          <w:sz w:val="28"/>
          <w:szCs w:val="28"/>
        </w:rPr>
      </w:pPr>
      <w:r w:rsidRPr="006B6B16">
        <w:rPr>
          <w:b/>
          <w:bCs/>
          <w:snapToGrid w:val="0"/>
          <w:sz w:val="28"/>
          <w:szCs w:val="28"/>
        </w:rPr>
        <w:tab/>
      </w:r>
      <w:r w:rsidRPr="006B6B16">
        <w:rPr>
          <w:b/>
          <w:bCs/>
          <w:snapToGrid w:val="0"/>
          <w:sz w:val="28"/>
          <w:szCs w:val="28"/>
        </w:rPr>
        <w:tab/>
      </w:r>
    </w:p>
    <w:p w:rsidR="00F10273" w:rsidRPr="006B6B16" w:rsidRDefault="00F10273" w:rsidP="00F10273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10. Перечень документов, необходимых для предоставления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22. Для получения государственной услуги заявители из числа </w:t>
      </w:r>
      <w:r w:rsidRPr="006B6B16">
        <w:rPr>
          <w:b/>
          <w:bCs/>
          <w:sz w:val="28"/>
          <w:szCs w:val="28"/>
        </w:rPr>
        <w:t xml:space="preserve">юридических лиц-источников комплектования  архивного отдела </w:t>
      </w:r>
      <w:r w:rsidRPr="006B6B16">
        <w:rPr>
          <w:sz w:val="28"/>
          <w:szCs w:val="28"/>
        </w:rPr>
        <w:t xml:space="preserve"> администрации муниципального образования «Аларский район» представляют следующие документы: </w:t>
      </w:r>
    </w:p>
    <w:p w:rsidR="00F10273" w:rsidRPr="006B6B16" w:rsidRDefault="00F10273" w:rsidP="00F10273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описи дел постоянного хранения, утвержденные экспертно-проверочной комиссией (ЭПК) архивного агентства Иркутской области         (3 экз.);</w:t>
      </w:r>
    </w:p>
    <w:p w:rsidR="00F10273" w:rsidRPr="006B6B16" w:rsidRDefault="00F10273" w:rsidP="00F10273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научно-справочный аппарат к описям дел: титульный лист, содержание (оглавление), предисловие, список сокращений, указатели (3 экз.);</w:t>
      </w:r>
    </w:p>
    <w:p w:rsidR="00F10273" w:rsidRPr="006B6B16" w:rsidRDefault="00F10273" w:rsidP="00F10273">
      <w:pPr>
        <w:pStyle w:val="a6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историческую справку о юридическом лице (при первом приеме документов на хранение) (3 экз.);</w:t>
      </w:r>
    </w:p>
    <w:p w:rsidR="00F10273" w:rsidRPr="006B6B16" w:rsidRDefault="00F10273" w:rsidP="00F10273">
      <w:pPr>
        <w:pStyle w:val="a6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дополнение к исторической справке со сведениями об изменениях в названии, функциях, структуре  организации (при последующих приемах документов на хранение) (3 экз.);</w:t>
      </w:r>
    </w:p>
    <w:p w:rsidR="00F10273" w:rsidRPr="006B6B16" w:rsidRDefault="00F10273" w:rsidP="00F10273">
      <w:pPr>
        <w:pStyle w:val="a6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справку об утрате документов, включённых в описи  дел постоянного хранения (в случае если отдельные виды архивных документов были утрачены  на стадии ведомственного хранения), с указанием причин утраты и принятых исчерпывающих  мер по  розыску утраченных документов.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   24. </w:t>
      </w:r>
      <w:r w:rsidRPr="006B6B16">
        <w:rPr>
          <w:b/>
          <w:bCs/>
          <w:sz w:val="28"/>
          <w:szCs w:val="28"/>
        </w:rPr>
        <w:t>В случаях ликвидации юридического лица</w:t>
      </w:r>
      <w:r w:rsidRPr="006B6B16">
        <w:rPr>
          <w:sz w:val="28"/>
          <w:szCs w:val="28"/>
        </w:rPr>
        <w:t xml:space="preserve"> заявитель дополнительно к документам, указанным в п.23 настоящего Регламента представляет: 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  </w:t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письменное обращение  о приеме документов на хранение в связи с ликвидацией организации как юридического лица;</w:t>
      </w:r>
    </w:p>
    <w:p w:rsidR="00F10273" w:rsidRPr="006B6B16" w:rsidRDefault="00F10273" w:rsidP="00F10273">
      <w:pPr>
        <w:tabs>
          <w:tab w:val="left" w:pos="426"/>
        </w:tabs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документы, подтверждающие факт ликвидации юридического лица: копию решения учредителей (участников) либо органа юридического лица, уполномоченного на то учредительными документами, о ликвидации </w:t>
      </w:r>
      <w:r w:rsidRPr="006B6B16">
        <w:rPr>
          <w:sz w:val="28"/>
          <w:szCs w:val="28"/>
        </w:rPr>
        <w:lastRenderedPageBreak/>
        <w:t xml:space="preserve">организации; копию решения арбитражного суда, в том числе о признании юридического лица несостоятельным (банкротом); копию определения арбитражного суда о завершении конкурсного производства; </w:t>
      </w:r>
    </w:p>
    <w:p w:rsidR="00F10273" w:rsidRPr="006B6B16" w:rsidRDefault="00F10273" w:rsidP="00F10273">
      <w:pPr>
        <w:pStyle w:val="a6"/>
        <w:tabs>
          <w:tab w:val="left" w:pos="-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договор, заключённый ликвидационной комиссией (ликвидатором) юридического лица с  архивным отделом о приёме архивных документов на хранение;   </w:t>
      </w:r>
    </w:p>
    <w:p w:rsidR="00F10273" w:rsidRPr="006B6B16" w:rsidRDefault="00F10273" w:rsidP="00F10273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описи дел по личному составу,  согласованные экспертно-проверочной комиссией (ЭПК) архивного агентства Иркутской области (3 экз.);</w:t>
      </w:r>
    </w:p>
    <w:p w:rsidR="00F10273" w:rsidRPr="006B6B16" w:rsidRDefault="00F10273" w:rsidP="00F10273">
      <w:pPr>
        <w:pStyle w:val="a6"/>
        <w:tabs>
          <w:tab w:val="left" w:pos="-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 xml:space="preserve">    </w:t>
      </w:r>
      <w:r w:rsidRPr="006B6B16">
        <w:rPr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сдаточные  описи архивных  документов с не истекшими сроками временного хранения, согласованные с экспертной комиссией  (ЭК) администрации муниципального образования «Аларский район» (3 экз.). </w:t>
      </w:r>
    </w:p>
    <w:p w:rsidR="00F10273" w:rsidRPr="006B6B16" w:rsidRDefault="00F10273" w:rsidP="00F10273">
      <w:pPr>
        <w:pStyle w:val="a6"/>
        <w:tabs>
          <w:tab w:val="left" w:pos="-360"/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24. </w:t>
      </w:r>
      <w:r w:rsidRPr="006B6B16">
        <w:rPr>
          <w:rFonts w:ascii="Times New Roman" w:hAnsi="Times New Roman" w:cs="Times New Roman"/>
          <w:b/>
          <w:bCs/>
          <w:sz w:val="28"/>
          <w:szCs w:val="28"/>
        </w:rPr>
        <w:t>В случаях угрозы сохранности архивных документов</w:t>
      </w:r>
      <w:r w:rsidRPr="006B6B16">
        <w:rPr>
          <w:rFonts w:ascii="Times New Roman" w:hAnsi="Times New Roman" w:cs="Times New Roman"/>
          <w:sz w:val="28"/>
          <w:szCs w:val="28"/>
        </w:rPr>
        <w:t xml:space="preserve"> заявитель из числа юридических лиц-источников комплектования архивного отдела дополнительно к документам, указанным в п.22 настоящего Регламента,  представляет письменное обращение о приеме документов на хранение с указанием причин передачи документов до истечения ведомственного срока хранения.</w:t>
      </w:r>
    </w:p>
    <w:p w:rsidR="00F10273" w:rsidRPr="006B6B16" w:rsidRDefault="00F10273" w:rsidP="00F10273">
      <w:pPr>
        <w:pStyle w:val="a6"/>
        <w:tabs>
          <w:tab w:val="left" w:pos="-360"/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25. Для получения </w:t>
      </w:r>
      <w:r w:rsidRPr="006B6B16">
        <w:rPr>
          <w:sz w:val="28"/>
          <w:szCs w:val="28"/>
        </w:rPr>
        <w:t>муниципальной</w:t>
      </w:r>
      <w:r w:rsidRPr="006B6B16">
        <w:rPr>
          <w:rFonts w:ascii="Times New Roman" w:hAnsi="Times New Roman" w:cs="Times New Roman"/>
          <w:sz w:val="28"/>
          <w:szCs w:val="28"/>
        </w:rPr>
        <w:t xml:space="preserve"> услуги заявители из числа </w:t>
      </w:r>
      <w:r w:rsidRPr="006B6B16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Pr="006B6B16">
        <w:rPr>
          <w:rFonts w:ascii="Times New Roman" w:hAnsi="Times New Roman" w:cs="Times New Roman"/>
          <w:sz w:val="28"/>
          <w:szCs w:val="28"/>
        </w:rPr>
        <w:t xml:space="preserve"> представляет в архивный отдел  следующие документы:</w:t>
      </w:r>
    </w:p>
    <w:p w:rsidR="00F10273" w:rsidRPr="006B6B16" w:rsidRDefault="00F10273" w:rsidP="00F10273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письменное заявление о приеме документов на муниципальное хранение;</w:t>
      </w:r>
    </w:p>
    <w:p w:rsidR="00F10273" w:rsidRPr="006B6B16" w:rsidRDefault="00F10273" w:rsidP="00F10273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сдаточную (оценочную) опись, утвержденную экспертно-проверочной комиссией (ЭПК) архивного агентства Иркутской области (3 экз.);</w:t>
      </w:r>
    </w:p>
    <w:p w:rsidR="00F10273" w:rsidRPr="006B6B16" w:rsidRDefault="00F10273" w:rsidP="00F10273">
      <w:pPr>
        <w:pStyle w:val="a6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биографическую справку о физическом лице  и его архивном фонде (при первом приеме документов на хранение). В случае создания семейного фонда -биографические справки на членов семьи, документы которых передаются в архив (3 экз.);</w:t>
      </w:r>
      <w:r w:rsidRPr="006B6B16">
        <w:rPr>
          <w:rFonts w:ascii="Times New Roman" w:hAnsi="Times New Roman" w:cs="Times New Roman"/>
          <w:sz w:val="28"/>
          <w:szCs w:val="28"/>
        </w:rPr>
        <w:tab/>
      </w:r>
    </w:p>
    <w:p w:rsidR="00F10273" w:rsidRPr="006B6B16" w:rsidRDefault="00F10273" w:rsidP="00F10273">
      <w:pPr>
        <w:pStyle w:val="a6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  <w:t>дополнение к биографической справке (при последующих приемах документов на хранение) (3 экз.).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26. Представляемые заявителем документы должны быть распечатаны посредством электронных печатающих устройств с применением текстового редактора </w:t>
      </w:r>
      <w:r w:rsidRPr="006B6B16">
        <w:rPr>
          <w:i/>
          <w:iCs/>
          <w:sz w:val="28"/>
          <w:szCs w:val="28"/>
          <w:u w:val="single"/>
          <w:lang w:val="en-US"/>
        </w:rPr>
        <w:t>Word</w:t>
      </w:r>
      <w:r w:rsidRPr="006B6B16">
        <w:rPr>
          <w:i/>
          <w:iCs/>
          <w:sz w:val="28"/>
          <w:szCs w:val="28"/>
          <w:u w:val="single"/>
        </w:rPr>
        <w:t xml:space="preserve"> </w:t>
      </w:r>
      <w:r w:rsidRPr="006B6B16">
        <w:rPr>
          <w:i/>
          <w:iCs/>
          <w:sz w:val="28"/>
          <w:szCs w:val="28"/>
          <w:u w:val="single"/>
          <w:lang w:val="en-US"/>
        </w:rPr>
        <w:t>for</w:t>
      </w:r>
      <w:r w:rsidRPr="006B6B16">
        <w:rPr>
          <w:i/>
          <w:iCs/>
          <w:sz w:val="28"/>
          <w:szCs w:val="28"/>
          <w:u w:val="single"/>
        </w:rPr>
        <w:t xml:space="preserve"> </w:t>
      </w:r>
      <w:r w:rsidRPr="006B6B16">
        <w:rPr>
          <w:i/>
          <w:iCs/>
          <w:sz w:val="28"/>
          <w:szCs w:val="28"/>
          <w:u w:val="single"/>
          <w:lang w:val="en-US"/>
        </w:rPr>
        <w:t>Windows</w:t>
      </w:r>
      <w:r w:rsidRPr="006B6B16">
        <w:rPr>
          <w:sz w:val="28"/>
          <w:szCs w:val="28"/>
        </w:rPr>
        <w:t xml:space="preserve"> и использованием шрифта </w:t>
      </w:r>
      <w:r w:rsidRPr="006B6B16">
        <w:rPr>
          <w:i/>
          <w:iCs/>
          <w:sz w:val="28"/>
          <w:szCs w:val="28"/>
          <w:u w:val="single"/>
          <w:lang w:val="en-US"/>
        </w:rPr>
        <w:t>Times</w:t>
      </w:r>
      <w:r w:rsidRPr="006B6B16">
        <w:rPr>
          <w:i/>
          <w:iCs/>
          <w:sz w:val="28"/>
          <w:szCs w:val="28"/>
          <w:u w:val="single"/>
        </w:rPr>
        <w:t xml:space="preserve"> </w:t>
      </w:r>
      <w:r w:rsidRPr="006B6B16">
        <w:rPr>
          <w:i/>
          <w:iCs/>
          <w:sz w:val="28"/>
          <w:szCs w:val="28"/>
          <w:u w:val="single"/>
          <w:lang w:val="en-US"/>
        </w:rPr>
        <w:t>New</w:t>
      </w:r>
      <w:r w:rsidRPr="006B6B16">
        <w:rPr>
          <w:i/>
          <w:iCs/>
          <w:sz w:val="28"/>
          <w:szCs w:val="28"/>
          <w:u w:val="single"/>
        </w:rPr>
        <w:t xml:space="preserve"> </w:t>
      </w:r>
      <w:r w:rsidRPr="006B6B16">
        <w:rPr>
          <w:i/>
          <w:iCs/>
          <w:sz w:val="28"/>
          <w:szCs w:val="28"/>
          <w:u w:val="single"/>
          <w:lang w:val="en-US"/>
        </w:rPr>
        <w:t>Roman</w:t>
      </w:r>
      <w:r w:rsidRPr="006B6B16">
        <w:rPr>
          <w:sz w:val="28"/>
          <w:szCs w:val="28"/>
        </w:rPr>
        <w:t xml:space="preserve"> размером № 14, соответствовать иным установленным требованиям делопроизводства.</w:t>
      </w:r>
    </w:p>
    <w:p w:rsidR="00F10273" w:rsidRPr="006B6B16" w:rsidRDefault="00F10273" w:rsidP="00F1027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 xml:space="preserve">Глава 11. Основания для отказа в предоставлении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num" w:pos="360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27. Муниципальная услуга не предоставляется: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до истечения срока ведомственного хранения архивных документов, за исключением случаев, предусмотренных в п. 24 настоящего Регламента;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в случае  не предоставления полного комплекта документов, указанных в  пп. 22-25 настоящего Регламента; 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в случае оформления документов с нарушением требований делопроизводства, указанных в п. 26 настоящего Регламента.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28. Уведомление об отказе в предоставлении муниципальной услуги направляется заявителю в письменной форме по почте, на руки или в электронном виде в срок не более 5 рабочих дней с момента предоставления заявителем необходимых документов, установленных пп. 22-25 настоящего Регламента.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B6B16">
        <w:rPr>
          <w:b/>
          <w:sz w:val="28"/>
          <w:szCs w:val="28"/>
        </w:rPr>
        <w:t>Глава 12.Основания для приостановления муниципальной услуги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29.Основаниями для приостановления муниципальной услуги являются: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обнаружение неполноты архивных документов, включенных в опись;</w:t>
      </w:r>
    </w:p>
    <w:p w:rsidR="00F10273" w:rsidRPr="006B6B16" w:rsidRDefault="00F10273" w:rsidP="00F10273">
      <w:pPr>
        <w:tabs>
          <w:tab w:val="left" w:pos="-142"/>
          <w:tab w:val="num" w:pos="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     </w:t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обнаружение ошибок в  составлении описи дел, справочного аппарата и исторической справки (дополнений к исторической справке);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не правильное фондирование документов;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 </w:t>
      </w:r>
      <w:r w:rsidRPr="006B6B16">
        <w:rPr>
          <w:sz w:val="28"/>
          <w:szCs w:val="28"/>
        </w:rPr>
        <w:tab/>
        <w:t>обнаружение некачественной обработки архивных документов.</w:t>
      </w:r>
    </w:p>
    <w:p w:rsidR="00F10273" w:rsidRPr="006B6B16" w:rsidRDefault="00F10273" w:rsidP="00F10273">
      <w:pPr>
        <w:tabs>
          <w:tab w:val="left" w:pos="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30. Заявитель информируется о приостановлении муниципальной услуги письменно.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31. Сроки оказания услуги переносятся до устранения выявленных недостатков.  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</w:p>
    <w:p w:rsidR="00F10273" w:rsidRPr="006B6B16" w:rsidRDefault="00F10273" w:rsidP="00F10273">
      <w:pPr>
        <w:tabs>
          <w:tab w:val="left" w:pos="426"/>
        </w:tabs>
        <w:jc w:val="center"/>
        <w:rPr>
          <w:sz w:val="28"/>
          <w:szCs w:val="28"/>
        </w:rPr>
      </w:pPr>
      <w:bookmarkStart w:id="2" w:name="BM2_3"/>
      <w:r w:rsidRPr="006B6B16">
        <w:rPr>
          <w:rStyle w:val="a9"/>
          <w:sz w:val="28"/>
          <w:szCs w:val="28"/>
        </w:rPr>
        <w:t xml:space="preserve">Глава 13. Условия  предоставления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rStyle w:val="a9"/>
          <w:sz w:val="28"/>
          <w:szCs w:val="28"/>
        </w:rPr>
        <w:t xml:space="preserve"> услуги</w:t>
      </w:r>
      <w:bookmarkEnd w:id="2"/>
      <w:r w:rsidRPr="006B6B16">
        <w:rPr>
          <w:sz w:val="28"/>
          <w:szCs w:val="28"/>
        </w:rPr>
        <w:t>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32. В течение всего срока предоставления муниципальной услуги заявитель  имеет право на получение исчерпывающей информации о ходе исполнения услуги и консультаций  посредством телефонной и факсимильной связи, почтовых отправлений, электронной почты или личного обращения.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33. График приёма заявителей (подача документов, консультации, получение результатов государственной услуги и др.) в архивный отдел: 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9"/>
      </w:tblGrid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Время</w:t>
            </w:r>
          </w:p>
        </w:tc>
      </w:tr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с  9-00  до 17-00  </w:t>
            </w:r>
          </w:p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обед с 13-00  до 14.00 </w:t>
            </w:r>
          </w:p>
        </w:tc>
      </w:tr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с  9-00  до 17-00 </w:t>
            </w:r>
          </w:p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обед с 13-00  до 14.00</w:t>
            </w:r>
          </w:p>
        </w:tc>
      </w:tr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с  9-00 до 17-00 </w:t>
            </w:r>
          </w:p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обед с 13-00  до 14.00 </w:t>
            </w:r>
          </w:p>
        </w:tc>
      </w:tr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с  9-00  до 17-00 </w:t>
            </w:r>
          </w:p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обед с 13-00  до 14.00 </w:t>
            </w:r>
          </w:p>
        </w:tc>
      </w:tr>
      <w:tr w:rsidR="00F10273" w:rsidRPr="006B6B16" w:rsidTr="004C1628">
        <w:tc>
          <w:tcPr>
            <w:tcW w:w="2694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F10273" w:rsidRPr="006B6B16" w:rsidRDefault="00F10273" w:rsidP="004C1628">
            <w:pPr>
              <w:pStyle w:val="a5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с  9-00  до 13-00 </w:t>
            </w:r>
          </w:p>
        </w:tc>
      </w:tr>
    </w:tbl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34. Приём заявителей в архивный отдел  осуществляется без предварительной записи, при необходимости часы приема могут быть согласованы по телефону. Время ожидания приёма не должно превышать 30 минут.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 xml:space="preserve">35. При посещении архивного отдела заявитель обязан предъявить служебное удостоверение или документы, удостоверяющие личность.  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36. Сотрудник архивного отдела, осуществляющий личный прием, обязан встретить заявителя, проводить к своему рабочему месту, предложить воспользоваться гардеробом, стулом, находящимся рядом с рабочим местом сотрудника.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</w:p>
    <w:p w:rsidR="00F10273" w:rsidRPr="006B6B16" w:rsidRDefault="00F10273" w:rsidP="00F1027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 xml:space="preserve">Глава 14. Оплата </w:t>
      </w:r>
      <w:r w:rsidRPr="006B6B16">
        <w:rPr>
          <w:b/>
          <w:sz w:val="28"/>
          <w:szCs w:val="28"/>
        </w:rPr>
        <w:t>муниципальной</w:t>
      </w:r>
      <w:r w:rsidRPr="006B6B16">
        <w:rPr>
          <w:b/>
          <w:bCs/>
          <w:sz w:val="28"/>
          <w:szCs w:val="28"/>
        </w:rPr>
        <w:t xml:space="preserve"> услуги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37. Приём архивных документов на хранение осуществляется на безвозмездной основе. </w:t>
      </w:r>
    </w:p>
    <w:p w:rsidR="00F10273" w:rsidRPr="006B6B16" w:rsidRDefault="00F10273" w:rsidP="00F10273">
      <w:pPr>
        <w:pStyle w:val="a6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38. Все расходы, связанные с передачей архивных документов в архивный отдел</w:t>
      </w:r>
      <w:r w:rsidRPr="006B6B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6B16">
        <w:rPr>
          <w:rFonts w:ascii="Times New Roman" w:hAnsi="Times New Roman" w:cs="Times New Roman"/>
          <w:sz w:val="28"/>
          <w:szCs w:val="28"/>
        </w:rPr>
        <w:t>(упорядочение архивных документов и их транспортировка), несёт заявитель.</w:t>
      </w:r>
    </w:p>
    <w:p w:rsidR="00F10273" w:rsidRPr="006B6B16" w:rsidRDefault="00F10273" w:rsidP="00F10273">
      <w:pPr>
        <w:pStyle w:val="a6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273" w:rsidRPr="006B6B16" w:rsidRDefault="00F10273" w:rsidP="00F10273">
      <w:pPr>
        <w:pStyle w:val="a6"/>
        <w:tabs>
          <w:tab w:val="num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b/>
          <w:bCs/>
          <w:sz w:val="28"/>
          <w:szCs w:val="28"/>
        </w:rPr>
        <w:t>Глава 15. Показатели доступности и качества муниципальной услуги</w:t>
      </w:r>
    </w:p>
    <w:p w:rsidR="00F10273" w:rsidRPr="006B6B16" w:rsidRDefault="00F10273" w:rsidP="00F10273">
      <w:pPr>
        <w:tabs>
          <w:tab w:val="num" w:pos="360"/>
        </w:tabs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39. Показателями доступности и качества предоставляемой заявителю муниципальной услуги являются: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    своевременность и оперативность-доля (%) организаций-источников комплектования архивного отдела своевременно передавших архивные документы на хранение в  соответствии с планом-графиком приема документов.  Показатель определяется как отношение количества организаций передавших документы в течение отчетного периода к общему количеству организаций, включенных в план график приема документов умноженное на 100%.</w:t>
      </w:r>
    </w:p>
    <w:p w:rsidR="00F10273" w:rsidRPr="006B6B16" w:rsidRDefault="00F10273" w:rsidP="00F10273">
      <w:pPr>
        <w:ind w:firstLine="72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обжалование - доля (%) обоснованных жалоб, к общему количеству поданных жалоб. Показатель определяется как отношение количества обоснованных жалоб к общему количеству обратившихся заявителей за предоставлением государственной услуги умноженное на 100%.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360"/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Раздел III. Административные процедуры</w:t>
      </w:r>
    </w:p>
    <w:p w:rsidR="00F10273" w:rsidRPr="006B6B16" w:rsidRDefault="00F10273" w:rsidP="00F10273">
      <w:pPr>
        <w:pStyle w:val="4"/>
        <w:tabs>
          <w:tab w:val="num" w:pos="360"/>
          <w:tab w:val="left" w:pos="426"/>
        </w:tabs>
        <w:spacing w:before="0" w:after="0"/>
        <w:jc w:val="both"/>
      </w:pPr>
    </w:p>
    <w:p w:rsidR="00F10273" w:rsidRPr="006B6B16" w:rsidRDefault="00F10273" w:rsidP="00F10273">
      <w:pPr>
        <w:pStyle w:val="4"/>
        <w:tabs>
          <w:tab w:val="num" w:pos="360"/>
          <w:tab w:val="left" w:pos="426"/>
        </w:tabs>
        <w:spacing w:before="0" w:after="0"/>
        <w:jc w:val="center"/>
      </w:pPr>
      <w:r w:rsidRPr="006B6B16">
        <w:t>Глава 16. Описание последовательности действий при предоставлении</w:t>
      </w:r>
    </w:p>
    <w:p w:rsidR="00F10273" w:rsidRPr="006B6B16" w:rsidRDefault="00F10273" w:rsidP="00F10273">
      <w:pPr>
        <w:pStyle w:val="4"/>
        <w:tabs>
          <w:tab w:val="num" w:pos="360"/>
          <w:tab w:val="left" w:pos="426"/>
        </w:tabs>
        <w:spacing w:before="0" w:after="0"/>
        <w:jc w:val="center"/>
      </w:pPr>
      <w:r w:rsidRPr="006B6B16">
        <w:t>муниципальной услуги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40. Предоставление муниципальной услуги включает в себя следующие административные процедуры: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составление плана-графика приема архивных документов от юридических и физических лиц-источников комплектования архивного отдела; 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приём, регистрация и рассмотрение письменного обращения (от юридических лиц) или заявления (от физических лиц) на предоставление муниципальной услуги;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анализ документов, предоставленных заявителем;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прием архивных документов на хранение;</w:t>
      </w:r>
    </w:p>
    <w:p w:rsidR="00F10273" w:rsidRPr="006B6B16" w:rsidRDefault="00F10273" w:rsidP="00F10273">
      <w:pPr>
        <w:tabs>
          <w:tab w:val="left" w:pos="426"/>
        </w:tabs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оформление и выдача акта приёма-передачи архивных документов на хранение.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17. Составление плана-графика приема</w:t>
      </w:r>
    </w:p>
    <w:p w:rsidR="00F10273" w:rsidRPr="006B6B16" w:rsidRDefault="00F10273" w:rsidP="00F10273">
      <w:pPr>
        <w:tabs>
          <w:tab w:val="left" w:pos="426"/>
        </w:tabs>
        <w:jc w:val="center"/>
        <w:rPr>
          <w:sz w:val="28"/>
          <w:szCs w:val="28"/>
        </w:rPr>
      </w:pPr>
      <w:r w:rsidRPr="006B6B16">
        <w:rPr>
          <w:b/>
          <w:bCs/>
          <w:sz w:val="28"/>
          <w:szCs w:val="28"/>
        </w:rPr>
        <w:t>архивных документов</w:t>
      </w:r>
      <w:r w:rsidRPr="006B6B16">
        <w:rPr>
          <w:sz w:val="28"/>
          <w:szCs w:val="28"/>
        </w:rPr>
        <w:t xml:space="preserve"> </w:t>
      </w:r>
      <w:r w:rsidRPr="006B6B16">
        <w:rPr>
          <w:b/>
          <w:bCs/>
          <w:sz w:val="28"/>
          <w:szCs w:val="28"/>
        </w:rPr>
        <w:t>от юридических и физических лиц-источников комплектования архивного отдела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 </w:t>
      </w:r>
      <w:r w:rsidRPr="006B6B16">
        <w:rPr>
          <w:sz w:val="28"/>
          <w:szCs w:val="28"/>
        </w:rPr>
        <w:tab/>
        <w:t>41. План-график приема архивных документов от юридических и физических лиц – источников комплектования архивного отдела на очередной календарный год составляется до 1 декабря предшествующего года, согласовывается с источниками комплектования и утверждается мэром Аларского района.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center"/>
        <w:rPr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18. Внеплановый прием архивных  документов на хранение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42. Внеплановый приём архивных документов на  хранение может осуществляться  в случаях: 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ликвидации заявителя как юридического лица, не имеющего правопреемника;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угрозы сохранности архивных документов юридических лиц-источников комплектования архивного отдела, находящихся  на ведомственном хранении.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19. Приём, регистрация и рассмотрение письменного обращения  (заявления) заявителя на предоставление муниципальной услуги</w:t>
      </w:r>
    </w:p>
    <w:p w:rsidR="00F10273" w:rsidRPr="006B6B16" w:rsidRDefault="00F10273" w:rsidP="00F10273">
      <w:pPr>
        <w:pStyle w:val="a5"/>
        <w:tabs>
          <w:tab w:val="num" w:pos="36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36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43. Поступившее в архивный отдел  письменное обращение (заявление)  от юридического и физического лица на предоставление муниципальной услуги  регистрируется ответственным специалистом за регистрацию документов. Письменное  обращение   (заявление)  направляется на рассмотрение начальнику архивного отдела для принятия решения о приёме архивных документов на муниципальное хранение.</w:t>
      </w:r>
    </w:p>
    <w:p w:rsidR="00F10273" w:rsidRPr="006B6B16" w:rsidRDefault="00F10273" w:rsidP="00F10273">
      <w:pPr>
        <w:pStyle w:val="a5"/>
        <w:tabs>
          <w:tab w:val="num" w:pos="360"/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 </w:t>
      </w:r>
      <w:r w:rsidRPr="006B6B16">
        <w:rPr>
          <w:sz w:val="28"/>
          <w:szCs w:val="28"/>
        </w:rPr>
        <w:tab/>
        <w:t>44. Административная процедура приёма, регистрации и рассмотрения письменного обращения (заявления) на предоставление муниципальной услуги осуществляется в срок не более 2 рабочих дней.</w:t>
      </w:r>
    </w:p>
    <w:p w:rsidR="00F10273" w:rsidRPr="006B6B16" w:rsidRDefault="00F10273" w:rsidP="00F10273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20. Анализ документов, предоставленных заявителем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45. В ходе анализа документов, предоставленных заявителем, определяются: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правомочность получения заявителем муниципальной услуги;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комплектность предоставленных документов;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правильность фондирования и внутрифондовой организации подлежащих приёму дел;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объем архивных документов, подлежащих приему на хранение;</w:t>
      </w:r>
    </w:p>
    <w:p w:rsidR="00F10273" w:rsidRPr="006B6B16" w:rsidRDefault="00F10273" w:rsidP="00F1027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конкретные сроки приема архивных документов на хранение.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b/>
          <w:bCs/>
          <w:sz w:val="28"/>
          <w:szCs w:val="28"/>
        </w:rPr>
        <w:t xml:space="preserve">  </w:t>
      </w:r>
      <w:r w:rsidRPr="006B6B16">
        <w:rPr>
          <w:b/>
          <w:bCs/>
          <w:sz w:val="28"/>
          <w:szCs w:val="28"/>
        </w:rPr>
        <w:tab/>
      </w:r>
      <w:r w:rsidRPr="006B6B16">
        <w:rPr>
          <w:b/>
          <w:bCs/>
          <w:sz w:val="28"/>
          <w:szCs w:val="28"/>
        </w:rPr>
        <w:tab/>
      </w:r>
      <w:r w:rsidRPr="006B6B16">
        <w:rPr>
          <w:b/>
          <w:bCs/>
          <w:sz w:val="28"/>
          <w:szCs w:val="28"/>
        </w:rPr>
        <w:tab/>
      </w:r>
      <w:r w:rsidRPr="006B6B16">
        <w:rPr>
          <w:bCs/>
          <w:sz w:val="28"/>
          <w:szCs w:val="28"/>
        </w:rPr>
        <w:t>46</w:t>
      </w:r>
      <w:r w:rsidRPr="006B6B16">
        <w:rPr>
          <w:sz w:val="28"/>
          <w:szCs w:val="28"/>
        </w:rPr>
        <w:t xml:space="preserve">. Административная процедура, связанная с анализом документов, представленных заявителем муниципальной услуги, осуществляется  в течение 3 рабочих дней с момента поступления документов, перечисленных в пп. 22-25 настоящего Регламента.  </w:t>
      </w:r>
    </w:p>
    <w:p w:rsidR="00F10273" w:rsidRPr="006B6B16" w:rsidRDefault="00F10273" w:rsidP="00F10273">
      <w:pPr>
        <w:pStyle w:val="a5"/>
        <w:tabs>
          <w:tab w:val="num" w:pos="360"/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Глава 21. Прием архивных документов на хранение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47. Прием архивных документов на хранение осуществляет главный специалист архивного отдела в присутствии заявителя муниципальной  услуги 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48. Архивные документы принимаются на хранении в упорядоченном состоянии с соответствующим научно-справочным аппаратом и страховыми копиями на особо ценные и уникальные документы.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 </w:t>
      </w:r>
      <w:r w:rsidRPr="006B6B16">
        <w:rPr>
          <w:sz w:val="28"/>
          <w:szCs w:val="28"/>
        </w:rPr>
        <w:tab/>
        <w:t>49.Прием документов Архивного фонда Российской Федерации и других архивных документов осуществляется по утвержденным и согласованным экспертно-проверочной комиссией архивного агентства Иркутской области описям дел.</w:t>
      </w:r>
    </w:p>
    <w:p w:rsidR="00F10273" w:rsidRPr="006B6B16" w:rsidRDefault="00F10273" w:rsidP="00F10273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50.Прием дел проводится поединично. При приеме архивных документов заявитель муниципальной услуги с обложки дела зачитывает шифр дела, название организации и структурного подразделения, индекс дела, заголовок дела, даты дела, количество листов в деле. Сотрудник архивного отдела  сверяет указанные сведения со сведениями, отраженными в описи дел постоянного хранения.</w:t>
      </w:r>
    </w:p>
    <w:p w:rsidR="00F10273" w:rsidRPr="006B6B16" w:rsidRDefault="00F10273" w:rsidP="00F10273">
      <w:pPr>
        <w:pStyle w:val="a6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6B16">
        <w:rPr>
          <w:rFonts w:ascii="Times New Roman" w:hAnsi="Times New Roman" w:cs="Times New Roman"/>
          <w:sz w:val="28"/>
          <w:szCs w:val="28"/>
        </w:rPr>
        <w:tab/>
        <w:t>51. Уникальные и особо ценные архивные документы принимаются на хранение с проведением полистной проверки дел и проверкой страховых копий архивных документов.</w:t>
      </w:r>
    </w:p>
    <w:p w:rsidR="00F10273" w:rsidRPr="006B6B16" w:rsidRDefault="00F10273" w:rsidP="00F10273">
      <w:pPr>
        <w:pStyle w:val="a6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 xml:space="preserve"> </w:t>
      </w: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   52. Аудиовизуальные документы принимаются на хранение с текстовой сопроводительной документацией (аннотацией) и в следующем комплекте: </w:t>
      </w:r>
    </w:p>
    <w:p w:rsidR="00F10273" w:rsidRPr="006B6B16" w:rsidRDefault="00F10273" w:rsidP="00F10273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кинодокументы – негатив изображения, негатив фонограммы, магнитный оригинал фонограммы, позитивная копия, магнитная фонограмма шумов и музыки и пр., </w:t>
      </w:r>
    </w:p>
    <w:p w:rsidR="00F10273" w:rsidRPr="006B6B16" w:rsidRDefault="00F10273" w:rsidP="00F10273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фотодокументы – негатив, контрольный фотоотпечаток,  </w:t>
      </w:r>
    </w:p>
    <w:p w:rsidR="00F10273" w:rsidRPr="006B6B16" w:rsidRDefault="00F10273" w:rsidP="00F10273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фонодокументы и видеодокументы – оригинал и копия. </w:t>
      </w:r>
    </w:p>
    <w:p w:rsidR="00F10273" w:rsidRPr="006B6B16" w:rsidRDefault="00F10273" w:rsidP="00F10273">
      <w:pPr>
        <w:pStyle w:val="a6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53. Сотрудник архивного отдела , непосредственно осуществляющий прием архивных документов на хранение, проводит проверку физического, санитарно-гигиенического, технического состояния архивных документов. </w:t>
      </w:r>
    </w:p>
    <w:p w:rsidR="00F10273" w:rsidRPr="006B6B16" w:rsidRDefault="00F10273" w:rsidP="00F10273">
      <w:pPr>
        <w:pStyle w:val="a6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 xml:space="preserve">54. Электронные документы принимаются на хранение с программными средствами, позволяющими их воспроизвести, и с необходимым комплектом сопроводительной документации. </w:t>
      </w:r>
    </w:p>
    <w:p w:rsidR="00F10273" w:rsidRPr="006B6B16" w:rsidRDefault="00F10273" w:rsidP="00F10273">
      <w:pPr>
        <w:pStyle w:val="a6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B16">
        <w:rPr>
          <w:rFonts w:ascii="Times New Roman" w:hAnsi="Times New Roman" w:cs="Times New Roman"/>
          <w:sz w:val="28"/>
          <w:szCs w:val="28"/>
        </w:rPr>
        <w:tab/>
      </w:r>
      <w:r w:rsidRPr="006B6B16">
        <w:rPr>
          <w:rFonts w:ascii="Times New Roman" w:hAnsi="Times New Roman" w:cs="Times New Roman"/>
          <w:sz w:val="28"/>
          <w:szCs w:val="28"/>
        </w:rPr>
        <w:tab/>
        <w:t>55. Административная процедура приёма архивных документов на государственное хранение осуществляется в срок не более 10 рабочих дней.</w:t>
      </w:r>
    </w:p>
    <w:p w:rsidR="00F10273" w:rsidRPr="006B6B16" w:rsidRDefault="00F10273" w:rsidP="00F10273">
      <w:pPr>
        <w:pStyle w:val="a6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lastRenderedPageBreak/>
        <w:t>Глава 22. Оформление и выдача акта приёма-передачи архивных документов на хранение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56. Прием архивных документов на хранение оформляется актом приема-передачи архивных документов на хранение (приложения №№ 3 и 4 настоящего Регламента), который заверяется со стороны архивного отдела подписью начальника отдела и печатью,  со стороны заявителя – подписью руководителя и печатью юридического лица или личной подписью физического лица. 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57. Акт приёма-передачи архивных документов на  хранение оформляется в двух экземплярах, один из которых остается в архивном отделе, второй – выдаётся заявителю</w:t>
      </w:r>
      <w:r w:rsidRPr="006B6B16">
        <w:rPr>
          <w:i/>
          <w:iCs/>
          <w:sz w:val="28"/>
          <w:szCs w:val="28"/>
        </w:rPr>
        <w:t>.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58. Административная процедура оформления и выдачи акта приёма-передачи архивных документов на хранение осуществляется в срок не более 3 рабочих дней с момента приёма документов. 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59. Заверенный заявителем экземпляр акта возвращается в архивный отдел в течение 4 рабочих дней. 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Раздел IV. Порядок и формы контроля за совершением действий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и принятием решений</w:t>
      </w:r>
    </w:p>
    <w:p w:rsidR="00F10273" w:rsidRPr="006B6B16" w:rsidRDefault="00F10273" w:rsidP="00F10273">
      <w:pPr>
        <w:tabs>
          <w:tab w:val="num" w:pos="360"/>
        </w:tabs>
        <w:jc w:val="both"/>
        <w:rPr>
          <w:rStyle w:val="a9"/>
        </w:rPr>
      </w:pPr>
      <w:bookmarkStart w:id="3" w:name="BM4_1"/>
    </w:p>
    <w:p w:rsidR="00F10273" w:rsidRPr="006B6B16" w:rsidRDefault="00F10273" w:rsidP="00F10273">
      <w:pPr>
        <w:tabs>
          <w:tab w:val="num" w:pos="360"/>
        </w:tabs>
        <w:jc w:val="center"/>
      </w:pPr>
      <w:r w:rsidRPr="006B6B16">
        <w:rPr>
          <w:rStyle w:val="a9"/>
          <w:sz w:val="28"/>
          <w:szCs w:val="28"/>
        </w:rPr>
        <w:t>Глава 23. Порядок  и формы осуществления контроля</w:t>
      </w:r>
      <w:bookmarkEnd w:id="3"/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60. Текущий контроль за соблюдением порядка предоставления государственной услуги, соблюдением требований настоящего Регламента осуществляет начальник архивного отдела. </w:t>
      </w: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61. Контроль за организацией предоставления муниципальной услуги в архивном отделе, соблюдением требований настоящего Регламента осуществляет администрация муниципального образования. </w:t>
      </w: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62. Контроль  за соблюдением порядка предоставления муниципальной услуги со стороны заявителей осуществляется путём получения своевременной и полной информации о приёме архивных документов на государственное хранение в архивный отдел администрации МО «Аларский район».</w:t>
      </w: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4"/>
        <w:tabs>
          <w:tab w:val="num" w:pos="360"/>
        </w:tabs>
        <w:spacing w:before="0" w:after="0"/>
        <w:jc w:val="center"/>
        <w:rPr>
          <w:rStyle w:val="a9"/>
        </w:rPr>
      </w:pPr>
      <w:r w:rsidRPr="006B6B16">
        <w:rPr>
          <w:rStyle w:val="a9"/>
        </w:rPr>
        <w:t>Глава 24. Ответственность должностных лиц и сотрудников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63. В случаях выявления нарушений прав и законных интересов заявителей муниципальной услуги, к муниципальным служащим  и сотрудникам архивного отдела, допустившим указанные нарушения, применяются меры ответственности в порядке, предусмотренном законодательством Российской Федерации.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6B16">
        <w:rPr>
          <w:b/>
          <w:bCs/>
          <w:sz w:val="28"/>
          <w:szCs w:val="28"/>
        </w:rPr>
        <w:t>Раздел V. Порядок обжалования действий или бездействия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B6B16">
        <w:rPr>
          <w:b/>
          <w:bCs/>
          <w:sz w:val="28"/>
          <w:szCs w:val="28"/>
        </w:rPr>
        <w:t>должностных лиц и сотрудников</w:t>
      </w: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 xml:space="preserve">64. Заявитель муниципальной услуги вправе устно или письменно обратиться с жалобой на действия или бездействие должностного лица и сотрудников архивного отдела в ходе предоставления муниципальной услуги. </w:t>
      </w:r>
    </w:p>
    <w:p w:rsidR="00F10273" w:rsidRPr="006B6B16" w:rsidRDefault="00F10273" w:rsidP="00F10273">
      <w:pPr>
        <w:tabs>
          <w:tab w:val="num" w:pos="360"/>
        </w:tabs>
        <w:ind w:right="-5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65. Действия или бездействие должностного лица и сотрудников могут быть обжалованы:</w:t>
      </w:r>
    </w:p>
    <w:p w:rsidR="00F10273" w:rsidRPr="006B6B16" w:rsidRDefault="00F10273" w:rsidP="00F10273">
      <w:pPr>
        <w:ind w:right="-5"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 xml:space="preserve">мэру  муниципального образования : 669452 п. Кутулик, ул.Советская  49, тел. 37-1-37, 37-3-37, </w:t>
      </w:r>
      <w:r w:rsidRPr="006B6B16">
        <w:rPr>
          <w:i/>
          <w:iCs/>
          <w:sz w:val="28"/>
          <w:szCs w:val="28"/>
          <w:u w:val="single"/>
          <w:lang w:val="en-US"/>
        </w:rPr>
        <w:t>E</w:t>
      </w:r>
      <w:r w:rsidRPr="006B6B16">
        <w:rPr>
          <w:i/>
          <w:iCs/>
          <w:sz w:val="28"/>
          <w:szCs w:val="28"/>
          <w:u w:val="single"/>
        </w:rPr>
        <w:t>-</w:t>
      </w:r>
      <w:r w:rsidRPr="006B6B16">
        <w:rPr>
          <w:i/>
          <w:iCs/>
          <w:sz w:val="28"/>
          <w:szCs w:val="28"/>
          <w:u w:val="single"/>
          <w:lang w:val="en-US"/>
        </w:rPr>
        <w:t>mail</w:t>
      </w:r>
      <w:r w:rsidRPr="006B6B16">
        <w:rPr>
          <w:i/>
          <w:iCs/>
          <w:sz w:val="28"/>
          <w:szCs w:val="28"/>
          <w:u w:val="single"/>
        </w:rPr>
        <w:t>:</w:t>
      </w:r>
      <w:r w:rsidRPr="006B6B16">
        <w:rPr>
          <w:sz w:val="28"/>
          <w:szCs w:val="28"/>
          <w:u w:val="single"/>
        </w:rPr>
        <w:t xml:space="preserve"> </w:t>
      </w:r>
      <w:r w:rsidRPr="006B6B16">
        <w:rPr>
          <w:sz w:val="28"/>
          <w:szCs w:val="28"/>
          <w:u w:val="single"/>
          <w:lang w:val="en-US"/>
        </w:rPr>
        <w:t>Zaladm</w:t>
      </w:r>
      <w:r w:rsidRPr="006B6B16">
        <w:rPr>
          <w:sz w:val="28"/>
          <w:szCs w:val="28"/>
          <w:u w:val="single"/>
        </w:rPr>
        <w:t>@</w:t>
      </w:r>
      <w:r w:rsidRPr="006B6B16">
        <w:rPr>
          <w:sz w:val="28"/>
          <w:szCs w:val="28"/>
          <w:u w:val="single"/>
          <w:lang w:val="en-US"/>
        </w:rPr>
        <w:t>iRmail</w:t>
      </w:r>
      <w:r w:rsidRPr="006B6B16">
        <w:rPr>
          <w:sz w:val="28"/>
          <w:szCs w:val="28"/>
          <w:u w:val="single"/>
        </w:rPr>
        <w:t xml:space="preserve"> . </w:t>
      </w:r>
      <w:r w:rsidRPr="006B6B16">
        <w:rPr>
          <w:sz w:val="28"/>
          <w:szCs w:val="28"/>
          <w:u w:val="single"/>
          <w:lang w:val="en-US"/>
        </w:rPr>
        <w:t>Ru</w:t>
      </w:r>
    </w:p>
    <w:p w:rsidR="00F10273" w:rsidRPr="006B6B16" w:rsidRDefault="00F10273" w:rsidP="00F10273">
      <w:pPr>
        <w:ind w:right="-5" w:firstLine="708"/>
        <w:jc w:val="both"/>
        <w:rPr>
          <w:sz w:val="28"/>
          <w:szCs w:val="28"/>
        </w:rPr>
      </w:pPr>
      <w:r w:rsidRPr="006B6B16">
        <w:rPr>
          <w:sz w:val="28"/>
          <w:szCs w:val="28"/>
        </w:rPr>
        <w:t>в судебном порядке.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66. В письменном обращении на имя мэра заявитель в обязательном порядке должен указать: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фамилию, имя, отчество руководителя юридического лица или фамилию, имя, отчество физического лица – заявителей муниципальной услуги; 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почтовый адрес, по которому должен быть направлен письменный ответ на обращение;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изложение сути жалобы;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подпись и дату. 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67. Письменное обращение заявителя, поступившее на имя мэра района, рассматривается в срок не более 30 календарных дней со дня его регистрации; в исключительных случаях срок рассмотрения обращения может быть продлён, но не более чем на 30 календарных дней,  с уведомлением об этом заявителя.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68. При получении письменного обращения (жалобы) заявителя мэр района: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обеспечивает своевременное и объективное рассмотрение обращения, при необходимости – с участием заявителя или его законного представителя;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 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обеспечивает направление письменного ответа на жалобу по адресу, указанному заявителем.</w:t>
      </w:r>
    </w:p>
    <w:p w:rsidR="00F10273" w:rsidRPr="006B6B16" w:rsidRDefault="00F10273" w:rsidP="00F10273">
      <w:pPr>
        <w:pStyle w:val="a5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</w:r>
      <w:r w:rsidRPr="006B6B16">
        <w:rPr>
          <w:sz w:val="28"/>
          <w:szCs w:val="28"/>
        </w:rPr>
        <w:tab/>
        <w:t>69. Обращение заявителя не рассматривается в следующих случаях: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 xml:space="preserve">в письменном обращении не соблюдены условия, изложенные в п. 66 настоящего Регламента; 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текст обращения не поддается прочтению;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в обращении содержатся оскорбительные выражения, угрозы имуществу, жизни и здоровью должностных лиц и сотрудников архивного отдела;</w:t>
      </w:r>
    </w:p>
    <w:p w:rsidR="00F10273" w:rsidRPr="006B6B16" w:rsidRDefault="00F10273" w:rsidP="00F10273">
      <w:pPr>
        <w:pStyle w:val="a5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tab/>
        <w:t>в обращении содержится вопрос, на который заявителю многократно (более двух раз) давались письменные ответы по существу, и при этом не приводятся новые доводы или обстоятельства.</w:t>
      </w:r>
    </w:p>
    <w:p w:rsidR="00F10273" w:rsidRPr="006B6B16" w:rsidRDefault="00F10273" w:rsidP="00F10273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6B16">
        <w:rPr>
          <w:sz w:val="28"/>
          <w:szCs w:val="28"/>
        </w:rPr>
        <w:lastRenderedPageBreak/>
        <w:tab/>
      </w:r>
      <w:r w:rsidRPr="006B6B16">
        <w:rPr>
          <w:sz w:val="28"/>
          <w:szCs w:val="28"/>
        </w:rPr>
        <w:tab/>
        <w:t>70.О принятии решения, связанного с прекращением переписки по основаниям, указанным в п. 69 настоящего Регламента, заявитель должен быть уведомлён в письменной форме.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F10273" w:rsidRPr="006B6B16" w:rsidTr="004C1628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rStyle w:val="aa"/>
                <w:sz w:val="32"/>
                <w:szCs w:val="32"/>
              </w:rPr>
            </w:pPr>
            <w:bookmarkStart w:id="4" w:name="BM7"/>
            <w:r w:rsidRPr="006B6B16">
              <w:rPr>
                <w:rStyle w:val="aa"/>
                <w:sz w:val="28"/>
                <w:szCs w:val="28"/>
              </w:rPr>
              <w:t xml:space="preserve">  </w:t>
            </w:r>
            <w:r w:rsidRPr="006B6B16">
              <w:rPr>
                <w:rStyle w:val="aa"/>
                <w:sz w:val="32"/>
                <w:szCs w:val="32"/>
              </w:rPr>
              <w:t xml:space="preserve">Приложение № </w:t>
            </w:r>
            <w:bookmarkEnd w:id="4"/>
            <w:r w:rsidRPr="006B6B16">
              <w:rPr>
                <w:rStyle w:val="aa"/>
                <w:sz w:val="32"/>
                <w:szCs w:val="32"/>
              </w:rPr>
              <w:t>1</w:t>
            </w:r>
          </w:p>
          <w:p w:rsidR="00F10273" w:rsidRPr="006B6B16" w:rsidRDefault="00F10273" w:rsidP="004C1628">
            <w:pPr>
              <w:ind w:left="112" w:right="114" w:firstLine="1"/>
              <w:jc w:val="both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к Административному регламенту архивного отдела администрации муниципального образования «Аларский район» по предоставлению муниципальной услуги «Приём архивных документов на хранение»</w:t>
            </w:r>
          </w:p>
        </w:tc>
      </w:tr>
      <w:tr w:rsidR="00F10273" w:rsidRPr="006B6B16" w:rsidTr="004C1628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rStyle w:val="aa"/>
                <w:sz w:val="28"/>
                <w:szCs w:val="28"/>
              </w:rPr>
            </w:pPr>
          </w:p>
        </w:tc>
      </w:tr>
    </w:tbl>
    <w:p w:rsidR="00F10273" w:rsidRPr="006B6B16" w:rsidRDefault="00F10273" w:rsidP="00F10273">
      <w:pPr>
        <w:rPr>
          <w:sz w:val="28"/>
          <w:szCs w:val="28"/>
        </w:rPr>
      </w:pPr>
    </w:p>
    <w:p w:rsidR="00F10273" w:rsidRPr="006B6B16" w:rsidRDefault="00F10273" w:rsidP="00F10273">
      <w:pPr>
        <w:pStyle w:val="4"/>
        <w:spacing w:before="0" w:after="0"/>
        <w:jc w:val="center"/>
      </w:pPr>
      <w:r w:rsidRPr="006B6B16">
        <w:t>БЛОК-СХЕМА</w:t>
      </w:r>
      <w:r w:rsidRPr="006B6B16">
        <w:br/>
        <w:t>последовательности действий предоставления муниципальной услуги</w:t>
      </w:r>
    </w:p>
    <w:p w:rsidR="00F10273" w:rsidRPr="006B6B16" w:rsidRDefault="00F10273" w:rsidP="00F10273">
      <w:pPr>
        <w:pStyle w:val="4"/>
        <w:spacing w:before="0" w:after="0"/>
        <w:jc w:val="center"/>
      </w:pPr>
      <w:r w:rsidRPr="006B6B16">
        <w:t>по приёму архивных документов на хранение от юридических  лиц</w:t>
      </w:r>
    </w:p>
    <w:p w:rsidR="00F10273" w:rsidRPr="006B6B16" w:rsidRDefault="00F10273" w:rsidP="00F10273">
      <w:pPr>
        <w:pStyle w:val="4"/>
        <w:spacing w:before="0" w:after="0"/>
        <w:jc w:val="center"/>
      </w:pPr>
    </w:p>
    <w:p w:rsidR="00F10273" w:rsidRPr="006B6B16" w:rsidRDefault="00F10273" w:rsidP="00F10273">
      <w:pPr>
        <w:rPr>
          <w:rStyle w:val="a9"/>
          <w:i/>
          <w:iCs/>
          <w:sz w:val="28"/>
          <w:szCs w:val="28"/>
        </w:rPr>
      </w:pPr>
      <w:r w:rsidRPr="006B6B16">
        <w:rPr>
          <w:rStyle w:val="a9"/>
          <w:i/>
          <w:iCs/>
          <w:sz w:val="28"/>
          <w:szCs w:val="28"/>
        </w:rPr>
        <w:t>Условные обозначения:</w:t>
      </w:r>
    </w:p>
    <w:p w:rsidR="00F10273" w:rsidRPr="006B6B16" w:rsidRDefault="00F10273" w:rsidP="00F10273">
      <w:pPr>
        <w:ind w:left="2410"/>
      </w:pPr>
      <w:r>
        <w:rPr>
          <w:noProof/>
        </w:rPr>
        <w:pict>
          <v:oval id="_x0000_s1032" style="position:absolute;left:0;text-align:left;margin-left:3.75pt;margin-top:6.7pt;width:75.75pt;height:35.25pt;z-index:251658240"/>
        </w:pict>
      </w:r>
    </w:p>
    <w:p w:rsidR="00F10273" w:rsidRPr="006B6B16" w:rsidRDefault="00F10273" w:rsidP="00F10273">
      <w:pPr>
        <w:ind w:left="2410"/>
        <w:rPr>
          <w:sz w:val="28"/>
          <w:szCs w:val="28"/>
        </w:rPr>
      </w:pPr>
      <w:r w:rsidRPr="006B6B16">
        <w:rPr>
          <w:sz w:val="28"/>
          <w:szCs w:val="28"/>
        </w:rPr>
        <w:t>Заявители (юридические лица)</w:t>
      </w:r>
    </w:p>
    <w:p w:rsidR="00F10273" w:rsidRPr="006B6B16" w:rsidRDefault="00F10273" w:rsidP="00F10273">
      <w:pPr>
        <w:ind w:left="2410"/>
        <w:rPr>
          <w:sz w:val="28"/>
          <w:szCs w:val="28"/>
        </w:rPr>
      </w:pPr>
    </w:p>
    <w:p w:rsidR="00F10273" w:rsidRPr="006B6B16" w:rsidRDefault="00F10273" w:rsidP="00F10273">
      <w:pPr>
        <w:rPr>
          <w:sz w:val="28"/>
          <w:szCs w:val="28"/>
        </w:rPr>
      </w:pPr>
    </w:p>
    <w:tbl>
      <w:tblPr>
        <w:tblW w:w="5000" w:type="pct"/>
        <w:tblCellSpacing w:w="37" w:type="dxa"/>
        <w:tblInd w:w="2" w:type="dxa"/>
        <w:tblLook w:val="00A0"/>
      </w:tblPr>
      <w:tblGrid>
        <w:gridCol w:w="2187"/>
        <w:gridCol w:w="7346"/>
      </w:tblGrid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9" editas="canvas" style="width:90pt;height:54pt;mso-position-horizontal-relative:char;mso-position-vertical-relative:line" coordorigin="2281,1018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81;top:10186;width:7200;height:4320" o:preferrelative="f">
                    <v:fill o:detectmouseclick="t"/>
                    <v:path o:extrusionok="t" o:connecttype="none"/>
                  </v:shape>
                  <v:rect id="_x0000_s1031" style="position:absolute;left:2281;top:10906;width:5676;height:2880">
                    <v:stroke dashstyle="longDash"/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Начало или завершение административной процедуры</w:t>
            </w:r>
          </w:p>
        </w:tc>
      </w:tr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371475"/>
                  <wp:effectExtent l="19050" t="0" r="0" b="0"/>
                  <wp:docPr id="6" name="Рисунок 2" descr="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Операция, действие, мероприятие</w:t>
            </w:r>
          </w:p>
        </w:tc>
      </w:tr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561975"/>
                  <wp:effectExtent l="19050" t="0" r="0" b="0"/>
                  <wp:docPr id="5" name="Рисунок 3" descr="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</w:t>
            </w:r>
          </w:p>
          <w:p w:rsidR="00F10273" w:rsidRPr="006B6B16" w:rsidRDefault="00F10273" w:rsidP="004C1628">
            <w:pPr>
              <w:rPr>
                <w:sz w:val="28"/>
                <w:szCs w:val="28"/>
              </w:rPr>
            </w:pPr>
          </w:p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>Ситуация выбора, принятие решения</w:t>
            </w:r>
          </w:p>
          <w:p w:rsidR="00F10273" w:rsidRPr="006B6B16" w:rsidRDefault="00F10273" w:rsidP="004C1628">
            <w:pPr>
              <w:rPr>
                <w:sz w:val="28"/>
                <w:szCs w:val="28"/>
              </w:rPr>
            </w:pPr>
          </w:p>
          <w:p w:rsidR="00F10273" w:rsidRPr="006B6B16" w:rsidRDefault="00F10273" w:rsidP="004C1628">
            <w:pPr>
              <w:rPr>
                <w:sz w:val="28"/>
                <w:szCs w:val="28"/>
              </w:rPr>
            </w:pPr>
          </w:p>
          <w:p w:rsidR="00F10273" w:rsidRPr="006B6B16" w:rsidRDefault="00F10273" w:rsidP="004C1628">
            <w:pPr>
              <w:rPr>
                <w:sz w:val="28"/>
                <w:szCs w:val="28"/>
              </w:rPr>
            </w:pPr>
          </w:p>
        </w:tc>
      </w:tr>
    </w:tbl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A02D3">
        <w:rPr>
          <w:noProof/>
        </w:rPr>
        <w:pict>
          <v:oval id="_x0000_s1033" style="position:absolute;left:0;text-align:left;margin-left:114.45pt;margin-top:.65pt;width:251.25pt;height:71.55pt;z-index:251658240">
            <v:textbox style="mso-next-textbox:#_x0000_s1033">
              <w:txbxContent>
                <w:p w:rsidR="00F10273" w:rsidRDefault="00F10273" w:rsidP="00F10273">
                  <w:pPr>
                    <w:jc w:val="center"/>
                  </w:pPr>
                </w:p>
                <w:p w:rsidR="00F10273" w:rsidRDefault="00F10273" w:rsidP="00F10273">
                  <w:pPr>
                    <w:jc w:val="center"/>
                  </w:pPr>
                  <w:r>
                    <w:t>Юридические лица</w:t>
                  </w:r>
                </w:p>
              </w:txbxContent>
            </v:textbox>
            <w10:anchorlock/>
          </v:oval>
        </w:pic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A02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45pt;margin-top:49.7pt;width:165pt;height:87.9pt;z-index:251658240">
            <v:stroke dashstyle="dash"/>
            <v:textbox style="mso-next-textbox:#_x0000_s1034">
              <w:txbxContent>
                <w:p w:rsidR="00F10273" w:rsidRDefault="00F10273" w:rsidP="00F10273">
                  <w:pPr>
                    <w:ind w:left="-142" w:right="-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 оказания услуги:</w:t>
                  </w:r>
                </w:p>
                <w:p w:rsidR="00F10273" w:rsidRDefault="00F10273" w:rsidP="00F10273">
                  <w:pPr>
                    <w:ind w:left="-142" w:right="-119"/>
                    <w:jc w:val="center"/>
                  </w:pPr>
                  <w:r>
                    <w:t xml:space="preserve">составлен план-график </w:t>
                  </w:r>
                </w:p>
                <w:p w:rsidR="00F10273" w:rsidRDefault="00F10273" w:rsidP="00F10273">
                  <w:pPr>
                    <w:ind w:left="-142" w:right="-119"/>
                    <w:jc w:val="center"/>
                  </w:pPr>
                  <w:r>
                    <w:t xml:space="preserve">приёма архивных документов на хранение  </w:t>
                  </w:r>
                </w:p>
                <w:p w:rsidR="00F10273" w:rsidRDefault="00F10273" w:rsidP="00F10273">
                  <w:pPr>
                    <w:ind w:left="-142" w:right="-119"/>
                    <w:jc w:val="center"/>
                  </w:pPr>
                  <w:r>
                    <w:t xml:space="preserve">от организаций – источников </w:t>
                  </w:r>
                </w:p>
                <w:p w:rsidR="00F10273" w:rsidRDefault="00F10273" w:rsidP="00F10273">
                  <w:pPr>
                    <w:ind w:left="-142" w:right="-119"/>
                    <w:jc w:val="center"/>
                  </w:pPr>
                  <w:r>
                    <w:t>комплектования архив. отдела</w:t>
                  </w:r>
                </w:p>
                <w:p w:rsidR="00F10273" w:rsidRDefault="00F10273" w:rsidP="00F102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35" type="#_x0000_t202" style="position:absolute;left:0;text-align:left;margin-left:257.2pt;margin-top:56.6pt;width:157.25pt;height:81pt;z-index:251658240">
            <v:stroke dashstyle="dash"/>
            <v:textbox style="mso-next-textbox:#_x0000_s1035">
              <w:txbxContent>
                <w:p w:rsidR="00F10273" w:rsidRDefault="00F10273" w:rsidP="00F10273">
                  <w:pPr>
                    <w:jc w:val="center"/>
                  </w:pPr>
                  <w:r>
                    <w:t>Начало оказания услуги: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 xml:space="preserve">поступление письменного обращения заявителя 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о приеме архивных документов  на хранение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 xml:space="preserve">в связи с ликвидацией </w:t>
                  </w:r>
                  <w:r>
                    <w:rPr>
                      <w:color w:val="FF0000"/>
                    </w:rPr>
                    <w:t>юридического лица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36" type="#_x0000_t202" style="position:absolute;left:0;text-align:left;margin-left:76.45pt;margin-top:206.3pt;width:309pt;height:67.2pt;z-index:251658240">
            <v:textbox style="mso-next-textbox:#_x0000_s1036">
              <w:txbxContent>
                <w:p w:rsidR="00F10273" w:rsidRDefault="00F10273" w:rsidP="00F10273">
                  <w:pPr>
                    <w:jc w:val="center"/>
                  </w:pPr>
                  <w:r>
                    <w:t>Анализ представленных заявителем  документов.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 xml:space="preserve">Решение вопроса о приёме архивных документов 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37" type="#_x0000_t202" style="position:absolute;left:0;text-align:left;margin-left:66.7pt;margin-top:340.15pt;width:156pt;height:69pt;z-index:251658240">
            <v:textbox style="mso-next-textbox:#_x0000_s1037">
              <w:txbxContent>
                <w:p w:rsidR="00F10273" w:rsidRDefault="00F10273" w:rsidP="00F10273">
                  <w:pPr>
                    <w:jc w:val="center"/>
                  </w:pPr>
                  <w:r>
                    <w:t>Приём архивных документов на хранение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38" type="#_x0000_t202" style="position:absolute;left:0;text-align:left;margin-left:264pt;margin-top:340.15pt;width:138.7pt;height:69pt;z-index:251658240">
            <v:textbox style="mso-next-textbox:#_x0000_s1038">
              <w:txbxContent>
                <w:p w:rsidR="00F10273" w:rsidRDefault="00F10273" w:rsidP="00F10273">
                  <w:pPr>
                    <w:jc w:val="center"/>
                  </w:pPr>
                  <w:r>
                    <w:t xml:space="preserve">Отказ в приёме архивных 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документов на  хранение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39" type="#_x0000_t202" style="position:absolute;left:0;text-align:left;margin-left:22.45pt;margin-top:472pt;width:200.25pt;height:82.85pt;z-index:251658240">
            <v:stroke dashstyle="dash"/>
            <v:textbox style="mso-next-textbox:#_x0000_s1039">
              <w:txbxContent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акта</w:t>
                  </w:r>
                </w:p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приёма-передачи </w:t>
                  </w:r>
                </w:p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архивных документов.</w:t>
                  </w:r>
                </w:p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40" type="#_x0000_t202" style="position:absolute;left:0;text-align:left;margin-left:264pt;margin-top:472pt;width:197.2pt;height:82.85pt;z-index:251658240">
            <v:stroke dashstyle="dash"/>
            <v:textbox style="mso-next-textbox:#_x0000_s1040">
              <w:txbxContent>
                <w:p w:rsidR="00F10273" w:rsidRDefault="00F10273" w:rsidP="00F10273">
                  <w:pPr>
                    <w:jc w:val="center"/>
                  </w:pPr>
                  <w:r>
                    <w:t>Уведомление  заявителя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об отказе в приеме архивных документов на хранение.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25.95pt;margin-top:3.25pt;width:0;height:47.55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42" type="#_x0000_t32" style="position:absolute;left:0;text-align:left;margin-left:114.45pt;margin-top:194.15pt;width:13pt;height:15.6pt;flip:x;z-index:251658240" o:connectortype="straight">
            <w10:anchorlock/>
          </v:shape>
        </w:pict>
      </w:r>
      <w:r w:rsidRPr="00DA02D3">
        <w:rPr>
          <w:noProof/>
        </w:rPr>
        <w:pict>
          <v:shape id="_x0000_s1043" type="#_x0000_t32" style="position:absolute;left:0;text-align:left;margin-left:127.45pt;margin-top:194.15pt;width:14.25pt;height:15.6pt;z-index:251658240" o:connectortype="straight">
            <w10:anchorlock/>
          </v:shape>
        </w:pict>
      </w:r>
      <w:r w:rsidRPr="00DA02D3">
        <w:rPr>
          <w:noProof/>
        </w:rPr>
        <w:pict>
          <v:shape id="_x0000_s1044" type="#_x0000_t32" style="position:absolute;left:0;text-align:left;margin-left:313.95pt;margin-top:191pt;width:12pt;height:15.6pt;flip:x;z-index:251658240" o:connectortype="straight">
            <w10:anchorlock/>
          </v:shape>
        </w:pict>
      </w:r>
      <w:r w:rsidRPr="00DA02D3">
        <w:rPr>
          <w:noProof/>
        </w:rPr>
        <w:pict>
          <v:shape id="_x0000_s1045" type="#_x0000_t32" style="position:absolute;left:0;text-align:left;margin-left:325.95pt;margin-top:191pt;width:14.25pt;height:15.6pt;z-index:251658240" o:connectortype="straight">
            <w10:anchorlock/>
          </v:shape>
        </w:pict>
      </w:r>
      <w:r w:rsidRPr="00DA02D3">
        <w:rPr>
          <w:noProof/>
        </w:rPr>
        <w:pict>
          <v:shape id="_x0000_s1046" type="#_x0000_t32" style="position:absolute;left:0;text-align:left;margin-left:114.45pt;margin-top:276.95pt;width:13pt;height:16.2pt;flip:x y;z-index:251658240" o:connectortype="straight">
            <w10:anchorlock/>
          </v:shape>
        </w:pict>
      </w:r>
      <w:r w:rsidRPr="00DA02D3">
        <w:rPr>
          <w:noProof/>
        </w:rPr>
        <w:pict>
          <v:shape id="_x0000_s1047" type="#_x0000_t32" style="position:absolute;left:0;text-align:left;margin-left:127.45pt;margin-top:276.95pt;width:15.75pt;height:16.2pt;flip:y;z-index:251658240" o:connectortype="straight">
            <w10:anchorlock/>
          </v:shape>
        </w:pict>
      </w:r>
      <w:r w:rsidRPr="00DA02D3">
        <w:rPr>
          <w:noProof/>
        </w:rPr>
        <w:pict>
          <v:shape id="_x0000_s1048" type="#_x0000_t32" style="position:absolute;left:0;text-align:left;margin-left:310.2pt;margin-top:272.1pt;width:15.75pt;height:16.2pt;flip:x y;z-index:251658240" o:connectortype="straight">
            <w10:anchorlock/>
          </v:shape>
        </w:pict>
      </w:r>
      <w:r w:rsidRPr="00DA02D3">
        <w:rPr>
          <w:noProof/>
        </w:rPr>
        <w:pict>
          <v:shape id="_x0000_s1049" type="#_x0000_t32" style="position:absolute;left:0;text-align:left;margin-left:325.95pt;margin-top:272.1pt;width:14.25pt;height:16.2pt;flip:y;z-index:251658240" o:connectortype="straight">
            <w10:anchorlock/>
          </v:shape>
        </w:pict>
      </w:r>
      <w:r w:rsidRPr="00DA02D3">
        <w:rPr>
          <w:noProof/>
        </w:rPr>
        <w:pict>
          <v:shape id="_x0000_s1050" type="#_x0000_t32" style="position:absolute;left:0;text-align:left;margin-left:127.45pt;margin-top:137.6pt;width:0;height:56.55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1" type="#_x0000_t32" style="position:absolute;left:0;text-align:left;margin-left:325.95pt;margin-top:135.85pt;width:0;height:56.55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2" type="#_x0000_t32" style="position:absolute;left:0;text-align:left;margin-left:127.45pt;margin-top:293.15pt;width:0;height:53.25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3" type="#_x0000_t32" style="position:absolute;left:0;text-align:left;margin-left:325.95pt;margin-top:287.95pt;width:0;height:53.25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4" type="#_x0000_t32" style="position:absolute;left:0;text-align:left;margin-left:132.7pt;margin-top:407.75pt;width:0;height:66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5" type="#_x0000_t32" style="position:absolute;left:0;text-align:left;margin-left:325.95pt;margin-top:407.75pt;width:0;height:66pt;z-index:251658240" o:connectortype="straight">
            <v:stroke endarrow="block"/>
            <w10:anchorlock/>
          </v:shape>
        </w:pict>
      </w:r>
      <w:r w:rsidRPr="00DA02D3">
        <w:rPr>
          <w:noProof/>
        </w:rPr>
        <w:pict>
          <v:shape id="_x0000_s1056" type="#_x0000_t202" style="position:absolute;left:0;text-align:left;margin-left:85.2pt;margin-top:301.4pt;width:34.5pt;height:23.15pt;z-index:251658240" strokecolor="white">
            <v:textbox>
              <w:txbxContent>
                <w:p w:rsidR="00F10273" w:rsidRDefault="00F10273" w:rsidP="00F10273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57" type="#_x0000_t202" style="position:absolute;left:0;text-align:left;margin-left:344.2pt;margin-top:296.2pt;width:41.25pt;height:23.15pt;z-index:251658240" strokecolor="white">
            <v:textbox>
              <w:txbxContent>
                <w:p w:rsidR="00F10273" w:rsidRDefault="00F10273" w:rsidP="00F10273">
                  <w:pPr>
                    <w:jc w:val="center"/>
                  </w:pPr>
                  <w:r>
                    <w:t>нет</w:t>
                  </w:r>
                </w:p>
              </w:txbxContent>
            </v:textbox>
            <w10:anchorlock/>
          </v:shape>
        </w:pict>
      </w:r>
      <w:r w:rsidRPr="00DA02D3">
        <w:rPr>
          <w:noProof/>
        </w:rPr>
        <w:pict>
          <v:shape id="_x0000_s1058" type="#_x0000_t202" style="position:absolute;left:0;text-align:left;margin-left:377.2pt;margin-top:301.4pt;width:33.75pt;height:23.15pt;z-index:251658240" strokecolor="white">
            <v:textbox>
              <w:txbxContent>
                <w:p w:rsidR="00F10273" w:rsidRDefault="00F10273" w:rsidP="00F10273"/>
              </w:txbxContent>
            </v:textbox>
            <w10:anchorlock/>
          </v:shape>
        </w:pict>
      </w:r>
      <w:r w:rsidRPr="00DA02D3">
        <w:rPr>
          <w:noProof/>
        </w:rPr>
        <w:pict>
          <v:shape id="_x0000_s1059" type="#_x0000_t32" style="position:absolute;left:0;text-align:left;margin-left:163.45pt;margin-top:3.2pt;width:.05pt;height:.05pt;z-index:251658240" o:connectortype="straight"/>
        </w:pict>
      </w:r>
      <w:r w:rsidRPr="00DA02D3">
        <w:rPr>
          <w:noProof/>
        </w:rPr>
        <w:pict>
          <v:shape id="_x0000_s1060" type="#_x0000_t32" style="position:absolute;left:0;text-align:left;margin-left:125.2pt;margin-top:3.25pt;width:2.25pt;height:47.55pt;z-index:251658240" o:connectortype="straight">
            <v:stroke endarrow="block"/>
          </v:shape>
        </w:pic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p w:rsidR="00F10273" w:rsidRPr="006B6B16" w:rsidRDefault="00F10273" w:rsidP="00F10273">
      <w:pPr>
        <w:pStyle w:val="a8"/>
        <w:tabs>
          <w:tab w:val="left" w:pos="426"/>
          <w:tab w:val="left" w:pos="510"/>
        </w:tabs>
        <w:ind w:left="0"/>
        <w:rPr>
          <w:sz w:val="28"/>
          <w:szCs w:val="28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F10273" w:rsidRPr="006B6B16" w:rsidTr="004C1628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pStyle w:val="rteleft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6B6B16">
              <w:rPr>
                <w:rStyle w:val="aa"/>
                <w:sz w:val="28"/>
                <w:szCs w:val="28"/>
              </w:rPr>
              <w:lastRenderedPageBreak/>
              <w:t>Приложение № 2</w:t>
            </w:r>
          </w:p>
          <w:p w:rsidR="00F10273" w:rsidRPr="006B6B16" w:rsidRDefault="00F10273" w:rsidP="004C1628">
            <w:pPr>
              <w:pStyle w:val="rteleft"/>
              <w:spacing w:before="0" w:beforeAutospacing="0" w:after="0" w:afterAutospacing="0"/>
            </w:pPr>
            <w:r w:rsidRPr="006B6B16">
              <w:rPr>
                <w:sz w:val="28"/>
                <w:szCs w:val="28"/>
              </w:rPr>
              <w:t>к Административному регламенту архивного отдела администрации муниципального образования «Аларский район» по предоставлению муниципальной услуги</w:t>
            </w:r>
          </w:p>
          <w:p w:rsidR="00F10273" w:rsidRPr="006B6B16" w:rsidRDefault="00F10273" w:rsidP="004C162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«Приём архивных документов на  хранение»</w:t>
            </w:r>
          </w:p>
        </w:tc>
      </w:tr>
    </w:tbl>
    <w:p w:rsidR="00F10273" w:rsidRPr="006B6B16" w:rsidRDefault="00F10273" w:rsidP="00F10273">
      <w:pPr>
        <w:pStyle w:val="4"/>
        <w:jc w:val="both"/>
      </w:pPr>
    </w:p>
    <w:p w:rsidR="00F10273" w:rsidRPr="006B6B16" w:rsidRDefault="00F10273" w:rsidP="00F10273">
      <w:pPr>
        <w:pStyle w:val="4"/>
        <w:spacing w:before="0" w:after="0"/>
        <w:jc w:val="both"/>
      </w:pPr>
      <w:r w:rsidRPr="006B6B16">
        <w:t>БЛОК-СХЕМА</w:t>
      </w:r>
      <w:r w:rsidRPr="006B6B16">
        <w:br/>
        <w:t xml:space="preserve">последовательности действий предоставления государственной услуги </w:t>
      </w:r>
    </w:p>
    <w:p w:rsidR="00F10273" w:rsidRPr="006B6B16" w:rsidRDefault="00F10273" w:rsidP="00F10273">
      <w:pPr>
        <w:pStyle w:val="4"/>
        <w:spacing w:before="0" w:after="0"/>
        <w:jc w:val="both"/>
      </w:pPr>
      <w:r w:rsidRPr="006B6B16">
        <w:t xml:space="preserve">по приёму архивных документов на хранение </w:t>
      </w:r>
    </w:p>
    <w:p w:rsidR="00F10273" w:rsidRPr="006B6B16" w:rsidRDefault="00F10273" w:rsidP="00F10273">
      <w:pPr>
        <w:pStyle w:val="4"/>
        <w:spacing w:before="0" w:after="0"/>
        <w:jc w:val="both"/>
      </w:pPr>
      <w:r w:rsidRPr="006B6B16">
        <w:t>от физических лиц</w:t>
      </w:r>
    </w:p>
    <w:p w:rsidR="00F10273" w:rsidRPr="006B6B16" w:rsidRDefault="00F10273" w:rsidP="00F10273">
      <w:pPr>
        <w:pStyle w:val="4"/>
        <w:spacing w:before="0" w:after="0"/>
        <w:jc w:val="both"/>
      </w:pPr>
    </w:p>
    <w:p w:rsidR="00F10273" w:rsidRPr="006B6B16" w:rsidRDefault="00F10273" w:rsidP="00F10273">
      <w:pPr>
        <w:pStyle w:val="4"/>
        <w:jc w:val="both"/>
      </w:pPr>
    </w:p>
    <w:p w:rsidR="00F10273" w:rsidRPr="006B6B16" w:rsidRDefault="00F10273" w:rsidP="00F10273">
      <w:pPr>
        <w:pStyle w:val="4"/>
        <w:jc w:val="both"/>
      </w:pPr>
    </w:p>
    <w:p w:rsidR="00F10273" w:rsidRPr="006B6B16" w:rsidRDefault="00F10273" w:rsidP="00F10273"/>
    <w:p w:rsidR="00F10273" w:rsidRPr="006B6B16" w:rsidRDefault="00F10273" w:rsidP="00F10273">
      <w:pPr>
        <w:rPr>
          <w:rStyle w:val="a9"/>
          <w:i/>
          <w:iCs/>
        </w:rPr>
      </w:pPr>
      <w:r w:rsidRPr="006B6B16">
        <w:rPr>
          <w:rStyle w:val="a9"/>
          <w:i/>
          <w:iCs/>
        </w:rPr>
        <w:t>Условные обозначения:</w:t>
      </w:r>
    </w:p>
    <w:p w:rsidR="00F10273" w:rsidRPr="006B6B16" w:rsidRDefault="00F10273" w:rsidP="00F10273"/>
    <w:p w:rsidR="00F10273" w:rsidRPr="006B6B16" w:rsidRDefault="00F10273" w:rsidP="00F10273"/>
    <w:p w:rsidR="00F10273" w:rsidRPr="006B6B16" w:rsidRDefault="00F10273" w:rsidP="00F10273">
      <w:pPr>
        <w:ind w:left="2410"/>
      </w:pPr>
    </w:p>
    <w:p w:rsidR="00F10273" w:rsidRPr="006B6B16" w:rsidRDefault="00F10273" w:rsidP="00F10273"/>
    <w:p w:rsidR="00F10273" w:rsidRPr="006B6B16" w:rsidRDefault="00F10273" w:rsidP="00F10273">
      <w:pPr>
        <w:ind w:left="2410"/>
      </w:pPr>
      <w:r>
        <w:rPr>
          <w:noProof/>
        </w:rPr>
        <w:pict>
          <v:oval id="_x0000_s1061" style="position:absolute;left:0;text-align:left;margin-left:3.75pt;margin-top:6.7pt;width:75.75pt;height:35.25pt;z-index:251658240">
            <w10:anchorlock/>
          </v:oval>
        </w:pict>
      </w:r>
    </w:p>
    <w:p w:rsidR="00F10273" w:rsidRPr="006B6B16" w:rsidRDefault="00F10273" w:rsidP="00F10273">
      <w:pPr>
        <w:ind w:left="2410"/>
      </w:pPr>
      <w:r w:rsidRPr="006B6B16">
        <w:t>Заявители (физические лица)</w:t>
      </w:r>
    </w:p>
    <w:p w:rsidR="00F10273" w:rsidRPr="006B6B16" w:rsidRDefault="00F10273" w:rsidP="00F10273">
      <w:pPr>
        <w:ind w:left="2410"/>
      </w:pPr>
    </w:p>
    <w:p w:rsidR="00F10273" w:rsidRPr="006B6B16" w:rsidRDefault="00F10273" w:rsidP="00F10273"/>
    <w:tbl>
      <w:tblPr>
        <w:tblW w:w="5000" w:type="pct"/>
        <w:tblCellSpacing w:w="37" w:type="dxa"/>
        <w:tblInd w:w="2" w:type="dxa"/>
        <w:tblLook w:val="00A0"/>
      </w:tblPr>
      <w:tblGrid>
        <w:gridCol w:w="2585"/>
        <w:gridCol w:w="6948"/>
      </w:tblGrid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> </w:t>
            </w:r>
            <w:r w:rsidRPr="00DA02D3">
              <w:rPr>
                <w:sz w:val="24"/>
                <w:szCs w:val="24"/>
              </w:rPr>
            </w:r>
            <w:r w:rsidRPr="00DA02D3">
              <w:rPr>
                <w:sz w:val="24"/>
                <w:szCs w:val="24"/>
              </w:rPr>
              <w:pict>
                <v:group id="_x0000_s1026" editas="canvas" style="width:90pt;height:54pt;mso-position-horizontal-relative:char;mso-position-vertical-relative:line" coordorigin="2281,10186" coordsize="7200,4320">
                  <o:lock v:ext="edit" aspectratio="t"/>
                  <v:shape id="_x0000_s1027" type="#_x0000_t75" style="position:absolute;left:2281;top:10186;width:7200;height:4320" o:preferrelative="f">
                    <v:fill o:detectmouseclick="t"/>
                    <v:path o:extrusionok="t" o:connecttype="none"/>
                  </v:shape>
                  <v:rect id="_x0000_s1028" style="position:absolute;left:2281;top:10906;width:5676;height:2880">
                    <v:stroke dashstyle="longDash"/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 xml:space="preserve"> Начало или завершение административной процедуры</w:t>
            </w:r>
          </w:p>
        </w:tc>
      </w:tr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>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371475"/>
                  <wp:effectExtent l="19050" t="0" r="0" b="0"/>
                  <wp:docPr id="4" name="Рисунок 5" descr="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 xml:space="preserve"> Операция, действие, мероприятие</w:t>
            </w:r>
          </w:p>
        </w:tc>
      </w:tr>
      <w:tr w:rsidR="00F10273" w:rsidRPr="006B6B16" w:rsidTr="004C1628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>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561975"/>
                  <wp:effectExtent l="19050" t="0" r="0" b="0"/>
                  <wp:docPr id="3" name="Рисунок 6" descr="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r w:rsidRPr="006B6B16">
              <w:rPr>
                <w:sz w:val="22"/>
                <w:szCs w:val="22"/>
              </w:rPr>
              <w:t xml:space="preserve"> </w:t>
            </w:r>
          </w:p>
          <w:p w:rsidR="00F10273" w:rsidRPr="006B6B16" w:rsidRDefault="00F10273" w:rsidP="004C1628"/>
          <w:p w:rsidR="00F10273" w:rsidRPr="006B6B16" w:rsidRDefault="00F10273" w:rsidP="004C1628">
            <w:r w:rsidRPr="006B6B16">
              <w:rPr>
                <w:sz w:val="22"/>
                <w:szCs w:val="22"/>
              </w:rPr>
              <w:t>Ситуация выбора, принятие решения</w:t>
            </w:r>
          </w:p>
          <w:p w:rsidR="00F10273" w:rsidRPr="006B6B16" w:rsidRDefault="00F10273" w:rsidP="004C1628"/>
          <w:p w:rsidR="00F10273" w:rsidRPr="006B6B16" w:rsidRDefault="00F10273" w:rsidP="004C1628"/>
          <w:p w:rsidR="00F10273" w:rsidRPr="006B6B16" w:rsidRDefault="00F10273" w:rsidP="004C1628"/>
        </w:tc>
      </w:tr>
    </w:tbl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  <w:r>
        <w:rPr>
          <w:noProof/>
        </w:rPr>
        <w:pict>
          <v:shape id="_x0000_s1062" type="#_x0000_t32" style="position:absolute;left:0;text-align:left;margin-left:306.2pt;margin-top:350.95pt;width:14.75pt;height:16.2pt;flip:x y;z-index:251658240" o:connectortype="straight">
            <w10:anchorlock/>
          </v:shape>
        </w:pict>
      </w:r>
      <w:r>
        <w:rPr>
          <w:noProof/>
        </w:rPr>
        <w:pict>
          <v:oval id="_x0000_s1063" style="position:absolute;left:0;text-align:left;margin-left:114.45pt;margin-top:.65pt;width:251.25pt;height:71.55pt;z-index:251658240">
            <v:textbox style="mso-next-textbox:#_x0000_s1063">
              <w:txbxContent>
                <w:p w:rsidR="00F10273" w:rsidRDefault="00F10273" w:rsidP="00F10273">
                  <w:pPr>
                    <w:jc w:val="center"/>
                  </w:pPr>
                </w:p>
                <w:p w:rsidR="00F10273" w:rsidRDefault="00F10273" w:rsidP="00F10273">
                  <w:pPr>
                    <w:jc w:val="center"/>
                  </w:pPr>
                  <w:r>
                    <w:t>Физические лица</w:t>
                  </w:r>
                </w:p>
              </w:txbxContent>
            </v:textbox>
            <w10:anchorlock/>
          </v:oval>
        </w:pict>
      </w:r>
      <w:r>
        <w:rPr>
          <w:noProof/>
        </w:rPr>
        <w:pict>
          <v:shape id="_x0000_s1064" type="#_x0000_t202" style="position:absolute;left:0;text-align:left;margin-left:150.7pt;margin-top:123.35pt;width:183.75pt;height:81pt;z-index:251658240">
            <v:stroke dashstyle="dash"/>
            <v:textbox style="mso-next-textbox:#_x0000_s1064">
              <w:txbxContent>
                <w:p w:rsidR="00F10273" w:rsidRDefault="00F10273" w:rsidP="00F10273">
                  <w:pPr>
                    <w:jc w:val="center"/>
                  </w:pPr>
                  <w:r>
                    <w:t>Начало оказания услуги: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 xml:space="preserve">поступление заявления о приеме документов на 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5" type="#_x0000_t202" style="position:absolute;left:0;text-align:left;margin-left:107.7pt;margin-top:276.5pt;width:277.75pt;height:67.2pt;z-index:251658240">
            <v:textbox style="mso-next-textbox:#_x0000_s1065">
              <w:txbxContent>
                <w:p w:rsidR="00F10273" w:rsidRDefault="00F10273" w:rsidP="00F10273">
                  <w:pPr>
                    <w:jc w:val="center"/>
                  </w:pPr>
                  <w:r>
                    <w:t>Анализ представленных заявителем  документов.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Решение вопроса о приёме архивных 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6" type="#_x0000_t32" style="position:absolute;left:0;text-align:left;margin-left:242.95pt;margin-top:74.45pt;width:0;height:47.55pt;z-index:251658240" o:connectortype="straight">
            <v:stroke endarrow="block"/>
            <w10:anchorlock/>
          </v:shape>
        </w:pict>
      </w:r>
      <w:r>
        <w:rPr>
          <w:noProof/>
        </w:rPr>
        <w:pict>
          <v:shape id="_x0000_s1067" type="#_x0000_t32" style="position:absolute;left:0;text-align:left;margin-left:230.95pt;margin-top:260.9pt;width:12pt;height:15.6pt;flip:x;z-index:251658240" o:connectortype="straight">
            <w10:anchorlock/>
          </v:shape>
        </w:pict>
      </w:r>
      <w:r>
        <w:rPr>
          <w:noProof/>
        </w:rPr>
        <w:pict>
          <v:shape id="_x0000_s1068" type="#_x0000_t32" style="position:absolute;left:0;text-align:left;margin-left:242.95pt;margin-top:260.9pt;width:14.25pt;height:15.6pt;z-index:251658240" o:connectortype="straight">
            <w10:anchorlock/>
          </v:shape>
        </w:pict>
      </w:r>
      <w:r>
        <w:rPr>
          <w:noProof/>
        </w:rPr>
        <w:pict>
          <v:shape id="_x0000_s1069" type="#_x0000_t32" style="position:absolute;left:0;text-align:left;margin-left:242.95pt;margin-top:204.35pt;width:0;height:56.55pt;z-index:251658240" o:connectortype="straight">
            <v:stroke endarrow="block"/>
            <w10:anchorlock/>
          </v:shape>
        </w:pict>
      </w:r>
      <w:r>
        <w:rPr>
          <w:noProof/>
        </w:rPr>
        <w:pict>
          <v:shape id="_x0000_s1070" type="#_x0000_t202" style="position:absolute;left:0;text-align:left;margin-left:264pt;margin-top:422.65pt;width:121.45pt;height:69pt;z-index:251658240">
            <v:textbox style="mso-next-textbox:#_x0000_s1070">
              <w:txbxContent>
                <w:p w:rsidR="00F10273" w:rsidRDefault="00F10273" w:rsidP="00F10273">
                  <w:pPr>
                    <w:jc w:val="center"/>
                  </w:pPr>
                  <w:r>
                    <w:t>Отказ в приеме  архивных 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1" type="#_x0000_t32" style="position:absolute;left:0;text-align:left;margin-left:320.95pt;margin-top:371.8pt;width:0;height:53.25pt;z-index:251658240" o:connectortype="straight">
            <v:stroke endarrow="block"/>
            <w10:anchorlock/>
          </v:shape>
        </w:pict>
      </w:r>
      <w:r>
        <w:rPr>
          <w:noProof/>
        </w:rPr>
        <w:pict>
          <v:shape id="_x0000_s1072" type="#_x0000_t202" style="position:absolute;left:0;text-align:left;margin-left:338.95pt;margin-top:376.3pt;width:46.5pt;height:23.15pt;z-index:251658240" strokecolor="white">
            <v:textbox>
              <w:txbxContent>
                <w:p w:rsidR="00F10273" w:rsidRDefault="00F10273" w:rsidP="00F10273">
                  <w:pPr>
                    <w:jc w:val="center"/>
                  </w:pPr>
                  <w:r>
                    <w:t>нет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3" type="#_x0000_t202" style="position:absolute;left:0;text-align:left;margin-left:107.7pt;margin-top:422.65pt;width:142pt;height:69pt;z-index:251658240">
            <v:textbox style="mso-next-textbox:#_x0000_s1073">
              <w:txbxContent>
                <w:p w:rsidR="00F10273" w:rsidRDefault="00F10273" w:rsidP="00F10273">
                  <w:pPr>
                    <w:jc w:val="center"/>
                  </w:pPr>
                  <w:r>
                    <w:t xml:space="preserve">Приём архивных документов на 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4" type="#_x0000_t32" style="position:absolute;left:0;text-align:left;margin-left:162.45pt;margin-top:350.95pt;width:13pt;height:16.2pt;flip:x y;z-index:251658240" o:connectortype="straight">
            <w10:anchorlock/>
          </v:shape>
        </w:pict>
      </w:r>
      <w:r>
        <w:rPr>
          <w:noProof/>
        </w:rPr>
        <w:pict>
          <v:shape id="_x0000_s1075" type="#_x0000_t32" style="position:absolute;left:0;text-align:left;margin-left:175.45pt;margin-top:350.95pt;width:15.75pt;height:16.2pt;flip:y;z-index:251658240" o:connectortype="straight">
            <w10:anchorlock/>
          </v:shape>
        </w:pict>
      </w:r>
      <w:r>
        <w:rPr>
          <w:noProof/>
        </w:rPr>
        <w:pict>
          <v:shape id="_x0000_s1076" type="#_x0000_t32" style="position:absolute;left:0;text-align:left;margin-left:175.45pt;margin-top:367.6pt;width:0;height:53.25pt;z-index:251658240" o:connectortype="straight">
            <v:stroke endarrow="block"/>
            <w10:anchorlock/>
          </v:shape>
        </w:pict>
      </w:r>
      <w:r>
        <w:rPr>
          <w:noProof/>
        </w:rPr>
        <w:pict>
          <v:shape id="_x0000_s1077" type="#_x0000_t202" style="position:absolute;left:0;text-align:left;margin-left:107.7pt;margin-top:376.3pt;width:38.5pt;height:23.15pt;z-index:251658240" strokecolor="white">
            <v:textbox>
              <w:txbxContent>
                <w:p w:rsidR="00F10273" w:rsidRDefault="00F10273" w:rsidP="00F10273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8" type="#_x0000_t32" style="position:absolute;left:0;text-align:left;margin-left:322.95pt;margin-top:350.95pt;width:11.5pt;height:16.2pt;flip:y;z-index:251658240" o:connectortype="straight">
            <w10:anchorlock/>
          </v:shape>
        </w:pic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  <w:tab w:val="left" w:pos="2850"/>
        </w:tabs>
        <w:ind w:left="0"/>
      </w:pPr>
      <w:r w:rsidRPr="006B6B16">
        <w:tab/>
      </w:r>
      <w:r w:rsidRPr="006B6B16">
        <w:tab/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  <w:r>
        <w:rPr>
          <w:noProof/>
        </w:rPr>
        <w:pict>
          <v:shape id="_x0000_s1079" type="#_x0000_t202" style="position:absolute;left:0;text-align:left;margin-left:101.95pt;margin-top:77.65pt;width:147.75pt;height:138.15pt;z-index:251658240">
            <v:stroke dashstyle="dash"/>
            <v:textbox style="mso-next-textbox:#_x0000_s1079">
              <w:txbxContent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акта</w:t>
                  </w:r>
                </w:p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приёма архивных документов на хранение.</w:t>
                  </w:r>
                </w:p>
                <w:p w:rsidR="00F10273" w:rsidRDefault="00F10273" w:rsidP="00F102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0" type="#_x0000_t32" style="position:absolute;left:0;text-align:left;margin-left:175.45pt;margin-top:9.4pt;width:0;height:66pt;z-index:251658240" o:connectortype="straight">
            <v:stroke endarrow="block"/>
            <w10:anchorlock/>
          </v:shape>
        </w:pict>
      </w:r>
      <w:r>
        <w:rPr>
          <w:noProof/>
        </w:rPr>
        <w:pict>
          <v:shape id="_x0000_s1081" type="#_x0000_t202" style="position:absolute;left:0;text-align:left;margin-left:268.5pt;margin-top:77.65pt;width:146.2pt;height:138.15pt;z-index:251658240">
            <v:stroke dashstyle="dash"/>
            <v:textbox style="mso-next-textbox:#_x0000_s1081">
              <w:txbxContent>
                <w:p w:rsidR="00F10273" w:rsidRDefault="00F10273" w:rsidP="00F10273">
                  <w:pPr>
                    <w:jc w:val="center"/>
                    <w:rPr>
                      <w:color w:val="FF0000"/>
                    </w:rPr>
                  </w:pPr>
                  <w:r>
                    <w:t>Уведомление об отказе  в приеме архивных документов на хранение. 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2" type="#_x0000_t32" style="position:absolute;left:0;text-align:left;margin-left:320.95pt;margin-top:9.4pt;width:0;height:66pt;z-index:251658240" o:connectortype="straight">
            <v:stroke endarrow="block"/>
            <w10:anchorlock/>
          </v:shape>
        </w:pic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F10273" w:rsidRPr="006B6B16" w:rsidTr="004C1628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pStyle w:val="rteleft"/>
              <w:spacing w:before="0" w:beforeAutospacing="0" w:after="0" w:afterAutospacing="0"/>
              <w:rPr>
                <w:rStyle w:val="aa"/>
              </w:rPr>
            </w:pPr>
            <w:r w:rsidRPr="006B6B16">
              <w:rPr>
                <w:rStyle w:val="aa"/>
                <w:sz w:val="22"/>
                <w:szCs w:val="22"/>
              </w:rPr>
              <w:t>Приложение № 3</w:t>
            </w:r>
          </w:p>
          <w:p w:rsidR="00F10273" w:rsidRPr="006B6B16" w:rsidRDefault="00F10273" w:rsidP="004C1628">
            <w:pPr>
              <w:ind w:firstLine="1"/>
              <w:jc w:val="both"/>
            </w:pPr>
            <w:r w:rsidRPr="006B6B16">
              <w:rPr>
                <w:sz w:val="22"/>
                <w:szCs w:val="22"/>
              </w:rPr>
              <w:t xml:space="preserve">к Административному регламенту архивного отдела администрации МО «Аларский район» </w:t>
            </w:r>
          </w:p>
          <w:p w:rsidR="00F10273" w:rsidRPr="006B6B16" w:rsidRDefault="00F10273" w:rsidP="004C1628">
            <w:pPr>
              <w:ind w:firstLine="1"/>
              <w:jc w:val="both"/>
            </w:pPr>
            <w:r w:rsidRPr="006B6B16">
              <w:rPr>
                <w:sz w:val="22"/>
                <w:szCs w:val="22"/>
              </w:rPr>
              <w:t>по предоставлению государственной услуги «Приём архивных документов на хранение»</w:t>
            </w:r>
          </w:p>
        </w:tc>
      </w:tr>
    </w:tbl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5" type="#_x0000_t202" style="position:absolute;left:0;text-align:left;margin-left:-19.8pt;margin-top:146.15pt;width:202.5pt;height:96.5pt;z-index:251658240" strokecolor="white">
            <v:textbox>
              <w:txbxContent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</w:t>
                  </w:r>
                </w:p>
                <w:p w:rsidR="00F10273" w:rsidRDefault="00F10273" w:rsidP="00F10273">
                  <w:pPr>
                    <w:ind w:left="-14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  № ___________</w:t>
                  </w:r>
                </w:p>
                <w:p w:rsidR="00F10273" w:rsidRDefault="00F10273" w:rsidP="00F1027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(дата)</w:t>
                  </w: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приёма-передачи архивных </w:t>
                  </w: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7" type="#_x0000_t202" style="position:absolute;left:0;text-align:left;margin-left:-25.8pt;margin-top:1.7pt;width:242.25pt;height:135.55pt;z-index:251658240" strokecolor="white">
            <v:textbox>
              <w:txbxContent>
                <w:p w:rsidR="00F10273" w:rsidRDefault="00F10273" w:rsidP="00F102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F10273" w:rsidRDefault="00F10273" w:rsidP="00F10273">
                  <w:r>
                    <w:t>____________________________________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(наименование должности руководителя</w:t>
                  </w:r>
                </w:p>
                <w:p w:rsidR="00F10273" w:rsidRDefault="00F10273" w:rsidP="00F10273">
                  <w:r>
                    <w:t>____________________________________</w:t>
                  </w:r>
                </w:p>
                <w:p w:rsidR="00F10273" w:rsidRDefault="00F10273" w:rsidP="00F10273">
                  <w:pPr>
                    <w:jc w:val="center"/>
                  </w:pPr>
                  <w:r>
                    <w:t>организации-сдатчика)</w:t>
                  </w:r>
                </w:p>
                <w:p w:rsidR="00F10273" w:rsidRDefault="00F10273" w:rsidP="00F10273">
                  <w:r>
                    <w:t>____________   ___________________</w:t>
                  </w:r>
                </w:p>
                <w:p w:rsidR="00F10273" w:rsidRDefault="00F10273" w:rsidP="00F10273">
                  <w:r>
                    <w:t xml:space="preserve">      подпись       расшифровка подписи</w:t>
                  </w:r>
                </w:p>
                <w:p w:rsidR="00F10273" w:rsidRDefault="00F10273" w:rsidP="00F10273">
                  <w:r>
                    <w:t>_______________</w:t>
                  </w:r>
                </w:p>
                <w:p w:rsidR="00F10273" w:rsidRDefault="00F10273" w:rsidP="00F10273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6" type="#_x0000_t202" style="position:absolute;left:0;text-align:left;margin-left:256.2pt;margin-top:1.7pt;width:218.25pt;height:135.55pt;z-index:251658240" strokecolor="white">
            <v:textbox>
              <w:txbxContent>
                <w:p w:rsidR="00F10273" w:rsidRDefault="00F10273" w:rsidP="00F102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F10273" w:rsidRDefault="00F10273" w:rsidP="00F10273"/>
                <w:p w:rsidR="00F10273" w:rsidRPr="008A40DA" w:rsidRDefault="00F10273" w:rsidP="00F1027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Начальник архивного отдела администрации муниципального образования «Аларский район»</w:t>
                  </w:r>
                </w:p>
                <w:p w:rsidR="00F10273" w:rsidRDefault="00F10273" w:rsidP="00F10273"/>
                <w:p w:rsidR="00F10273" w:rsidRDefault="00F10273" w:rsidP="00F10273">
                  <w:r>
                    <w:t>____________   ___________________</w:t>
                  </w:r>
                </w:p>
                <w:p w:rsidR="00F10273" w:rsidRDefault="00F10273" w:rsidP="00F10273">
                  <w:r>
                    <w:t xml:space="preserve">      подпись       расшифровка подписи</w:t>
                  </w:r>
                </w:p>
                <w:p w:rsidR="00F10273" w:rsidRDefault="00F10273" w:rsidP="00F10273"/>
                <w:p w:rsidR="00F10273" w:rsidRDefault="00F10273" w:rsidP="00F10273">
                  <w:r>
                    <w:t>_______________</w:t>
                  </w:r>
                </w:p>
                <w:p w:rsidR="00F10273" w:rsidRDefault="00F10273" w:rsidP="00F10273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_______________________________________________________________________________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(основание передачи)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_______________________________________________________________________________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(название передаваемого фонда)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____________________________________________________________________________  сдал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(название организации-сдатчика)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Архивный отдел администрации муниципального образования «Аларский район» принял документы названного фонда и научно-справочного аппарата к ним: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392"/>
        <w:gridCol w:w="1677"/>
        <w:gridCol w:w="1637"/>
        <w:gridCol w:w="2118"/>
      </w:tblGrid>
      <w:tr w:rsidR="00F10273" w:rsidRPr="006B6B16" w:rsidTr="004C1628">
        <w:tc>
          <w:tcPr>
            <w:tcW w:w="752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№№</w:t>
            </w:r>
          </w:p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пп</w:t>
            </w:r>
          </w:p>
        </w:tc>
        <w:tc>
          <w:tcPr>
            <w:tcW w:w="3544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Название,</w:t>
            </w:r>
          </w:p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номер описи</w:t>
            </w:r>
          </w:p>
        </w:tc>
        <w:tc>
          <w:tcPr>
            <w:tcW w:w="1701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Количество</w:t>
            </w:r>
          </w:p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экз. описи</w:t>
            </w:r>
          </w:p>
        </w:tc>
        <w:tc>
          <w:tcPr>
            <w:tcW w:w="1659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Количество</w:t>
            </w:r>
          </w:p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ед.хр.</w:t>
            </w:r>
          </w:p>
        </w:tc>
        <w:tc>
          <w:tcPr>
            <w:tcW w:w="2168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  <w:r w:rsidRPr="006B6B16">
              <w:rPr>
                <w:sz w:val="22"/>
                <w:szCs w:val="22"/>
              </w:rPr>
              <w:t>Примечания</w:t>
            </w:r>
          </w:p>
        </w:tc>
      </w:tr>
      <w:tr w:rsidR="00F10273" w:rsidRPr="006B6B16" w:rsidTr="004C1628">
        <w:tc>
          <w:tcPr>
            <w:tcW w:w="752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</w:p>
        </w:tc>
        <w:tc>
          <w:tcPr>
            <w:tcW w:w="3544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</w:p>
        </w:tc>
        <w:tc>
          <w:tcPr>
            <w:tcW w:w="1701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</w:p>
        </w:tc>
        <w:tc>
          <w:tcPr>
            <w:tcW w:w="1659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</w:p>
        </w:tc>
        <w:tc>
          <w:tcPr>
            <w:tcW w:w="2168" w:type="dxa"/>
          </w:tcPr>
          <w:p w:rsidR="00F10273" w:rsidRPr="006B6B16" w:rsidRDefault="00F10273" w:rsidP="004C1628">
            <w:pPr>
              <w:tabs>
                <w:tab w:val="num" w:pos="-360"/>
              </w:tabs>
              <w:jc w:val="center"/>
            </w:pPr>
          </w:p>
        </w:tc>
      </w:tr>
      <w:tr w:rsidR="00F10273" w:rsidRPr="006B6B16" w:rsidTr="004C1628">
        <w:tc>
          <w:tcPr>
            <w:tcW w:w="752" w:type="dxa"/>
            <w:tcBorders>
              <w:bottom w:val="nil"/>
            </w:tcBorders>
          </w:tcPr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</w:tc>
        <w:tc>
          <w:tcPr>
            <w:tcW w:w="3544" w:type="dxa"/>
            <w:tcBorders>
              <w:bottom w:val="nil"/>
            </w:tcBorders>
          </w:tcPr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</w:tc>
        <w:tc>
          <w:tcPr>
            <w:tcW w:w="1659" w:type="dxa"/>
            <w:tcBorders>
              <w:bottom w:val="nil"/>
            </w:tcBorders>
          </w:tcPr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</w:tc>
        <w:tc>
          <w:tcPr>
            <w:tcW w:w="2168" w:type="dxa"/>
            <w:tcBorders>
              <w:bottom w:val="nil"/>
            </w:tcBorders>
          </w:tcPr>
          <w:p w:rsidR="00F10273" w:rsidRPr="006B6B16" w:rsidRDefault="00F10273" w:rsidP="004C1628">
            <w:pPr>
              <w:tabs>
                <w:tab w:val="num" w:pos="-360"/>
              </w:tabs>
              <w:jc w:val="both"/>
            </w:pPr>
          </w:p>
        </w:tc>
      </w:tr>
    </w:tbl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                                                       Итого принято _____________ ед.хр.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9" type="#_x0000_t202" style="position:absolute;left:0;text-align:left;margin-left:226.2pt;margin-top:13.5pt;width:243.75pt;height:46.8pt;z-index:251658240" stroked="f">
            <v:textbox>
              <w:txbxContent>
                <w:p w:rsidR="00F10273" w:rsidRDefault="00F10273" w:rsidP="00F10273">
                  <w:r>
                    <w:t>Приём произвели:</w:t>
                  </w:r>
                </w:p>
                <w:p w:rsidR="00F10273" w:rsidRDefault="00F10273" w:rsidP="00F10273">
                  <w:r>
                    <w:t>Должность подпись Расшифровка подписи</w:t>
                  </w:r>
                </w:p>
                <w:p w:rsidR="00F10273" w:rsidRDefault="00F10273" w:rsidP="00F10273">
                  <w:r>
                    <w:t>Дата</w:t>
                  </w:r>
                </w:p>
                <w:p w:rsidR="00F10273" w:rsidRDefault="00F10273" w:rsidP="00F10273"/>
              </w:txbxContent>
            </v:textbox>
            <w10:anchorlock/>
          </v:shape>
        </w:pict>
      </w:r>
      <w:r>
        <w:rPr>
          <w:noProof/>
        </w:rPr>
        <w:pict>
          <v:shape id="_x0000_s1088" type="#_x0000_t202" style="position:absolute;left:0;text-align:left;margin-left:-19.8pt;margin-top:13.5pt;width:236.25pt;height:46.8pt;z-index:251658240" stroked="f">
            <v:textbox style="mso-next-textbox:#_x0000_s1088">
              <w:txbxContent>
                <w:p w:rsidR="00F10273" w:rsidRDefault="00F10273" w:rsidP="00F10273">
                  <w:r>
                    <w:t>Передачу произвели:</w:t>
                  </w:r>
                </w:p>
                <w:p w:rsidR="00F10273" w:rsidRDefault="00F10273" w:rsidP="00F10273">
                  <w:r>
                    <w:t>Должность подпись Расшифровка подписи</w:t>
                  </w:r>
                </w:p>
                <w:p w:rsidR="00F10273" w:rsidRDefault="00F10273" w:rsidP="00F10273">
                  <w:r>
                    <w:t>Дата</w:t>
                  </w:r>
                </w:p>
              </w:txbxContent>
            </v:textbox>
            <w10:anchorlock/>
          </v:shape>
        </w:pict>
      </w:r>
      <w:r w:rsidRPr="006B6B16">
        <w:t xml:space="preserve">                                                                                                                                                                         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                                                   Фонду присвоен  № 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Изменения в учётные документы внесены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                            ___________   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наименование должности работника                                 подпись       расшифровка подписи              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Дата ___________________</w:t>
      </w: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pStyle w:val="a8"/>
        <w:tabs>
          <w:tab w:val="left" w:pos="426"/>
        </w:tabs>
        <w:ind w:left="0"/>
        <w:jc w:val="both"/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F10273" w:rsidRPr="006B6B16" w:rsidTr="004C1628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pStyle w:val="rteleft"/>
              <w:spacing w:before="0" w:beforeAutospacing="0" w:after="0" w:afterAutospacing="0"/>
              <w:rPr>
                <w:rStyle w:val="aa"/>
              </w:rPr>
            </w:pPr>
            <w:r w:rsidRPr="006B6B16">
              <w:rPr>
                <w:rStyle w:val="aa"/>
              </w:rPr>
              <w:t>Приложение № 4</w:t>
            </w:r>
          </w:p>
          <w:p w:rsidR="00F10273" w:rsidRPr="006B6B16" w:rsidRDefault="00F10273" w:rsidP="004C1628">
            <w:pPr>
              <w:ind w:firstLine="1"/>
              <w:jc w:val="both"/>
            </w:pPr>
            <w:r w:rsidRPr="006B6B16">
              <w:t>к Административному регламенту архивного отдела администрации муниципального образования «Аларский район» по предоставлению муниципальной</w:t>
            </w:r>
            <w:r w:rsidRPr="006B6B16">
              <w:rPr>
                <w:sz w:val="28"/>
                <w:szCs w:val="28"/>
              </w:rPr>
              <w:t xml:space="preserve"> </w:t>
            </w:r>
            <w:r w:rsidRPr="006B6B16">
              <w:t>услуги «Приём архивных документов на  хранение»</w:t>
            </w:r>
          </w:p>
        </w:tc>
      </w:tr>
    </w:tbl>
    <w:p w:rsidR="00F10273" w:rsidRPr="006B6B16" w:rsidRDefault="00F10273" w:rsidP="00F10273">
      <w:pPr>
        <w:pStyle w:val="a8"/>
        <w:tabs>
          <w:tab w:val="left" w:pos="426"/>
        </w:tabs>
        <w:ind w:left="0"/>
        <w:jc w:val="right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Архивный отдел администрации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 муниципального образования «Аларский район»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3" type="#_x0000_t202" style="position:absolute;left:0;text-align:left;margin-left:-17.55pt;margin-top:6.1pt;width:242.25pt;height:135.55pt;z-index:251658240" strokecolor="white">
            <v:textbox>
              <w:txbxContent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</w:t>
                  </w: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          № _____</w:t>
                  </w:r>
                </w:p>
                <w:p w:rsidR="00F10273" w:rsidRDefault="00F10273" w:rsidP="00F1027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(дата)</w:t>
                  </w: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</w:p>
                <w:p w:rsidR="00F10273" w:rsidRDefault="00F10273" w:rsidP="00F102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приёма на хранение архивных документов личного происхождения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4" type="#_x0000_t202" style="position:absolute;left:0;text-align:left;margin-left:256.2pt;margin-top:6.1pt;width:218.25pt;height:135.55pt;z-index:251658240" strokecolor="white">
            <v:textbox>
              <w:txbxContent>
                <w:p w:rsidR="00F10273" w:rsidRDefault="00F10273" w:rsidP="00F102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F10273" w:rsidRDefault="00F10273" w:rsidP="00F10273"/>
                <w:p w:rsidR="00F10273" w:rsidRPr="00D21A7A" w:rsidRDefault="00F10273" w:rsidP="00F10273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Начальник архивного отдела администрации МО «Аларский район»</w:t>
                  </w:r>
                </w:p>
                <w:p w:rsidR="00F10273" w:rsidRPr="00E54474" w:rsidRDefault="00F10273" w:rsidP="00F10273">
                  <w:pPr>
                    <w:rPr>
                      <w:color w:val="C00000"/>
                    </w:rPr>
                  </w:pPr>
                </w:p>
                <w:p w:rsidR="00F10273" w:rsidRDefault="00F10273" w:rsidP="00F10273">
                  <w:r>
                    <w:t>____________   ___________________</w:t>
                  </w:r>
                </w:p>
                <w:p w:rsidR="00F10273" w:rsidRDefault="00F10273" w:rsidP="00F10273">
                  <w:r>
                    <w:t xml:space="preserve">      подпись       расшифровка подписи</w:t>
                  </w:r>
                </w:p>
                <w:p w:rsidR="00F10273" w:rsidRDefault="00F10273" w:rsidP="00F10273"/>
                <w:p w:rsidR="00F10273" w:rsidRDefault="00F10273" w:rsidP="00F10273">
                  <w:r>
                    <w:t>_______________</w:t>
                  </w:r>
                </w:p>
                <w:p w:rsidR="00F10273" w:rsidRDefault="00F10273" w:rsidP="00F10273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На основании решения ЭПК архивного агентства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Иркутской области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(протокол от ___________________  №  _______ 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и договора от 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____________________________________________________________________________  сдал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(Ф.И.О. собственника / владельца)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приняты документы ______________________________________________________________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center"/>
      </w:pPr>
      <w:r w:rsidRPr="006B6B16">
        <w:t>(общая характеристика документов)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________________________________________________________________________________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в количестве  ________ ед. хр. (условных)  _________________________  документов (листов)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по архивной (сдаточной) описи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Фонду присвоен № 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Собственник / владелец                                                    ____________   ___________________                                             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(нужное подчеркнуть)                                                           подпись       расшифровка подписи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                            ___________   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наименование должности работника                                 подпись       расшифровка подписи              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Дата 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Изменения в учётные документы по результатам описания внесены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>_________________________________                            ___________   ___________________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  <w:r w:rsidRPr="006B6B16">
        <w:t xml:space="preserve">наименование должности работника                                 подпись       расшифровка подписи               </w:t>
      </w:r>
    </w:p>
    <w:p w:rsidR="00F10273" w:rsidRPr="006B6B16" w:rsidRDefault="00F10273" w:rsidP="00F10273">
      <w:pPr>
        <w:tabs>
          <w:tab w:val="num" w:pos="-360"/>
        </w:tabs>
        <w:ind w:left="-360"/>
        <w:jc w:val="both"/>
      </w:pPr>
    </w:p>
    <w:tbl>
      <w:tblPr>
        <w:tblW w:w="5000" w:type="pct"/>
        <w:tblCellSpacing w:w="7" w:type="dxa"/>
        <w:tblInd w:w="2" w:type="dxa"/>
        <w:tblLook w:val="00A0"/>
      </w:tblPr>
      <w:tblGrid>
        <w:gridCol w:w="9413"/>
      </w:tblGrid>
      <w:tr w:rsidR="00F10273" w:rsidRPr="006B6B16" w:rsidTr="004C1628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273" w:rsidRPr="006B6B16" w:rsidRDefault="00F10273" w:rsidP="004C1628">
            <w:pPr>
              <w:rPr>
                <w:sz w:val="28"/>
                <w:szCs w:val="28"/>
              </w:rPr>
            </w:pPr>
            <w:r w:rsidRPr="006B6B16">
              <w:t>Дата ___________________</w:t>
            </w:r>
            <w:r w:rsidRPr="006B6B16">
              <w:rPr>
                <w:sz w:val="28"/>
                <w:szCs w:val="28"/>
              </w:rPr>
              <w:t xml:space="preserve">                                                       </w:t>
            </w:r>
          </w:p>
          <w:p w:rsidR="00F10273" w:rsidRPr="006B6B16" w:rsidRDefault="00F10273" w:rsidP="004C1628">
            <w:pPr>
              <w:ind w:left="538"/>
              <w:rPr>
                <w:sz w:val="28"/>
                <w:szCs w:val="28"/>
              </w:rPr>
            </w:pPr>
            <w:r w:rsidRPr="006B6B16">
              <w:rPr>
                <w:sz w:val="28"/>
                <w:szCs w:val="28"/>
              </w:rPr>
              <w:t xml:space="preserve"> </w:t>
            </w:r>
          </w:p>
        </w:tc>
      </w:tr>
    </w:tbl>
    <w:p w:rsidR="00F10273" w:rsidRPr="006B6B16" w:rsidRDefault="00F10273" w:rsidP="00F10273"/>
    <w:p w:rsidR="00D8775A" w:rsidRDefault="00D8775A"/>
    <w:sectPr w:rsidR="00D8775A" w:rsidSect="00D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273"/>
    <w:rsid w:val="00D8775A"/>
    <w:rsid w:val="00DD5C70"/>
    <w:rsid w:val="00EF1197"/>
    <w:rsid w:val="00F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  <o:r id="V:Rule4" type="connector" idref="#_x0000_s1082"/>
        <o:r id="V:Rule5" type="connector" idref="#_x0000_s1047"/>
        <o:r id="V:Rule6" type="connector" idref="#_x0000_s1062"/>
        <o:r id="V:Rule7" type="connector" idref="#_x0000_s1046"/>
        <o:r id="V:Rule8" type="connector" idref="#_x0000_s1066"/>
        <o:r id="V:Rule9" type="connector" idref="#_x0000_s1080"/>
        <o:r id="V:Rule10" type="connector" idref="#_x0000_s1044"/>
        <o:r id="V:Rule11" type="connector" idref="#_x0000_s1045"/>
        <o:r id="V:Rule12" type="connector" idref="#_x0000_s1050"/>
        <o:r id="V:Rule13" type="connector" idref="#_x0000_s1068"/>
        <o:r id="V:Rule14" type="connector" idref="#_x0000_s1067"/>
        <o:r id="V:Rule15" type="connector" idref="#_x0000_s1051"/>
        <o:r id="V:Rule16" type="connector" idref="#_x0000_s1069"/>
        <o:r id="V:Rule17" type="connector" idref="#_x0000_s1053"/>
        <o:r id="V:Rule18" type="connector" idref="#_x0000_s1052"/>
        <o:r id="V:Rule19" type="connector" idref="#_x0000_s1071"/>
        <o:r id="V:Rule20" type="connector" idref="#_x0000_s1076"/>
        <o:r id="V:Rule21" type="connector" idref="#_x0000_s1060"/>
        <o:r id="V:Rule22" type="connector" idref="#_x0000_s1048"/>
        <o:r id="V:Rule23" type="connector" idref="#_x0000_s1059"/>
        <o:r id="V:Rule24" type="connector" idref="#_x0000_s1049"/>
        <o:r id="V:Rule25" type="connector" idref="#_x0000_s1078"/>
        <o:r id="V:Rule26" type="connector" idref="#_x0000_s1054"/>
        <o:r id="V:Rule27" type="connector" idref="#_x0000_s1075"/>
        <o:r id="V:Rule28" type="connector" idref="#_x0000_s1074"/>
        <o:r id="V:Rule2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73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2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102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0273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10273"/>
    <w:rPr>
      <w:rFonts w:ascii="Times New Roman" w:hAnsi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rsid w:val="00F1027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102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uiPriority w:val="99"/>
    <w:rsid w:val="00F10273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F10273"/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F10273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F102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rteleft">
    <w:name w:val="rteleft"/>
    <w:basedOn w:val="a"/>
    <w:uiPriority w:val="99"/>
    <w:rsid w:val="00F1027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F10273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F10273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0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4607</Words>
  <Characters>26262</Characters>
  <Application>Microsoft Office Word</Application>
  <DocSecurity>0</DocSecurity>
  <Lines>218</Lines>
  <Paragraphs>61</Paragraphs>
  <ScaleCrop>false</ScaleCrop>
  <Company>Microsoft</Company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2011-09-30T06:50:00Z</dcterms:created>
  <dcterms:modified xsi:type="dcterms:W3CDTF">2011-09-30T06:51:00Z</dcterms:modified>
</cp:coreProperties>
</file>