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10.02.2017г. №100-п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МУНИЦИПАЛЬНОЕ ОБРАЗОВАНИЕ «АЛАРСКИЙ РАЙОН»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B4869" w:rsidRPr="002B4869" w:rsidRDefault="002B4869" w:rsidP="002B4869">
      <w:pPr>
        <w:tabs>
          <w:tab w:val="left" w:pos="9781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4869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2B4869">
        <w:rPr>
          <w:rFonts w:ascii="Arial" w:hAnsi="Arial" w:cs="Arial"/>
          <w:b/>
          <w:bCs/>
          <w:sz w:val="32"/>
          <w:szCs w:val="32"/>
        </w:rPr>
        <w:t>МЕТОДИК РАСЧЕТА НОРМАТИВОВ ОБЕСПЕЧЕНИЯ ГОСУДАРСТВЕННЫХ ГАРАНТИЙ РЕАЛИЗАЦИИ ПРАВ</w:t>
      </w:r>
      <w:proofErr w:type="gramEnd"/>
      <w:r w:rsidRPr="002B4869">
        <w:rPr>
          <w:rFonts w:ascii="Arial" w:hAnsi="Arial" w:cs="Arial"/>
          <w:b/>
          <w:bCs/>
          <w:sz w:val="32"/>
          <w:szCs w:val="32"/>
        </w:rPr>
        <w:t xml:space="preserve"> НА ПОЛУЧЕНИЕ ОБЩЕДОСТУПНОГО И БЕСПЛАТНОГО ДОШКОЛЬНОГО ОБРАЗОВАНИЯ В МУНИЦИПАЛЬНЫХ ДОШКОЛЬНЫХ ОБРАЗОВАТЕЛЬНЫХ И ОБЩЕОБРАЗОВАТЕЛЬНЫХ 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 В МУНИЦИПАЛЬНЫХ ОБЩЕОБРАЗОВАТЕЛЬНЫХ ОРГАНИЗАЦИЯХ  АЛАРСКОГО РАЙОНА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>В соответствии с Федеральным законом от 29 декабря 2012 года №273-ФЗ «Об образовании в Российской Федерации», постановлением правительства Иркутской области  от 12.12.2016г. №777-пп «Об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начального общего, основного общего, среднего общего образования в муниципальных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общеобразовательных </w:t>
      </w:r>
      <w:proofErr w:type="gramStart"/>
      <w:r w:rsidRPr="002B4869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в Иркутской области, обеспечения дополнительного образования детей в муниципальных общеобразовательных организациях в Иркутской</w:t>
      </w:r>
      <w:r w:rsidRPr="002B4869">
        <w:rPr>
          <w:rFonts w:ascii="Arial" w:hAnsi="Arial" w:cs="Arial"/>
          <w:bCs/>
          <w:sz w:val="24"/>
          <w:szCs w:val="24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 xml:space="preserve"> области»,  руководствуясь Уставом МО «</w:t>
      </w:r>
      <w:proofErr w:type="spellStart"/>
      <w:r w:rsidRPr="002B4869">
        <w:rPr>
          <w:rFonts w:ascii="Arial" w:hAnsi="Arial" w:cs="Arial"/>
          <w:sz w:val="24"/>
          <w:szCs w:val="24"/>
        </w:rPr>
        <w:t>Аларский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район»,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t>ПОСТАНОВЛЯЮ: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1. Утвердить методику </w:t>
      </w:r>
      <w:proofErr w:type="gramStart"/>
      <w:r w:rsidRPr="002B4869">
        <w:rPr>
          <w:rFonts w:ascii="Arial" w:hAnsi="Arial" w:cs="Arial"/>
          <w:sz w:val="24"/>
          <w:szCs w:val="24"/>
        </w:rPr>
        <w:t>расчета нормативов обеспечения государственных гарантий реализации прав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  (приложение 1).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881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2. Утвердить методику </w:t>
      </w:r>
      <w:proofErr w:type="gramStart"/>
      <w:r w:rsidRPr="002B4869">
        <w:rPr>
          <w:rFonts w:ascii="Arial" w:hAnsi="Arial" w:cs="Arial"/>
          <w:sz w:val="24"/>
          <w:szCs w:val="24"/>
        </w:rPr>
        <w:t>расчета нормативов обеспечения государственных гарантий реализации прав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района, обеспечения дополнительного образования детей в муниципальных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 (приложение 2).          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lastRenderedPageBreak/>
        <w:t xml:space="preserve"> 3. Постановление с приложениями разместить на официальном сайте администрации МО «</w:t>
      </w:r>
      <w:proofErr w:type="spellStart"/>
      <w:r w:rsidRPr="002B4869">
        <w:rPr>
          <w:rFonts w:ascii="Arial" w:hAnsi="Arial" w:cs="Arial"/>
          <w:sz w:val="24"/>
          <w:szCs w:val="24"/>
        </w:rPr>
        <w:t>Аларский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район»  (</w:t>
      </w:r>
      <w:proofErr w:type="spellStart"/>
      <w:r w:rsidRPr="002B4869">
        <w:rPr>
          <w:rFonts w:ascii="Arial" w:hAnsi="Arial" w:cs="Arial"/>
          <w:sz w:val="24"/>
          <w:szCs w:val="24"/>
        </w:rPr>
        <w:t>Ленц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А.Я.).</w:t>
      </w:r>
    </w:p>
    <w:p w:rsidR="002B4869" w:rsidRPr="002B4869" w:rsidRDefault="002B4869" w:rsidP="002B4869">
      <w:pPr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2B48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2B4869">
        <w:rPr>
          <w:rFonts w:ascii="Arial" w:hAnsi="Arial" w:cs="Arial"/>
          <w:sz w:val="24"/>
          <w:szCs w:val="24"/>
        </w:rPr>
        <w:t>Папинову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А.Ж.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4869"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>Приложение 1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>к постановлению мэра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proofErr w:type="spellStart"/>
      <w:r w:rsidRPr="002B4869">
        <w:rPr>
          <w:rFonts w:ascii="Courier New" w:hAnsi="Courier New" w:cs="Courier New"/>
        </w:rPr>
        <w:t>Аларского</w:t>
      </w:r>
      <w:proofErr w:type="spellEnd"/>
      <w:r w:rsidRPr="002B4869">
        <w:rPr>
          <w:rFonts w:ascii="Courier New" w:hAnsi="Courier New" w:cs="Courier New"/>
        </w:rPr>
        <w:t xml:space="preserve"> района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>от 10.02.2017г. №100-п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160" w:right="1500"/>
        <w:rPr>
          <w:rFonts w:ascii="Calibri" w:hAnsi="Calibri" w:cs="Calibri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160" w:right="1500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28"/>
          <w:szCs w:val="27"/>
        </w:rPr>
        <w:t xml:space="preserve">            </w:t>
      </w:r>
      <w:r w:rsidRPr="002B4869">
        <w:rPr>
          <w:rFonts w:ascii="Arial" w:hAnsi="Arial" w:cs="Arial"/>
          <w:b/>
          <w:bCs/>
          <w:sz w:val="32"/>
          <w:szCs w:val="30"/>
        </w:rPr>
        <w:t>Методика расчета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160" w:right="1500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28"/>
          <w:szCs w:val="27"/>
        </w:rPr>
        <w:t xml:space="preserve">   </w:t>
      </w:r>
      <w:r w:rsidRPr="002B4869">
        <w:rPr>
          <w:rFonts w:ascii="Arial" w:hAnsi="Arial" w:cs="Arial"/>
          <w:b/>
          <w:bCs/>
          <w:sz w:val="32"/>
          <w:szCs w:val="30"/>
        </w:rPr>
        <w:t>нормативов обеспечения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proofErr w:type="spellStart"/>
      <w:r w:rsidRPr="002B4869">
        <w:rPr>
          <w:rFonts w:ascii="Arial" w:hAnsi="Arial" w:cs="Arial"/>
          <w:b/>
          <w:bCs/>
          <w:sz w:val="32"/>
          <w:szCs w:val="30"/>
        </w:rPr>
        <w:t>Аларского</w:t>
      </w:r>
      <w:proofErr w:type="spellEnd"/>
      <w:r w:rsidRPr="002B4869">
        <w:rPr>
          <w:rFonts w:ascii="Arial" w:hAnsi="Arial" w:cs="Arial"/>
          <w:b/>
          <w:bCs/>
          <w:sz w:val="32"/>
          <w:szCs w:val="30"/>
        </w:rPr>
        <w:t xml:space="preserve"> района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jc w:val="center"/>
        <w:rPr>
          <w:rFonts w:ascii="Calibri" w:hAnsi="Calibri" w:cs="Calibri"/>
        </w:rPr>
      </w:pP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Настоящая методика определяет порядок </w:t>
      </w:r>
      <w:proofErr w:type="gramStart"/>
      <w:r w:rsidRPr="002B4869">
        <w:rPr>
          <w:rFonts w:ascii="Arial" w:hAnsi="Arial" w:cs="Arial"/>
          <w:sz w:val="24"/>
          <w:szCs w:val="24"/>
        </w:rPr>
        <w:t>расчета нормативов обеспечения государственных гарантий реализации прав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  в расчете на одного воспитанника в год (далее - нормативы).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>Расчет нормативов производится для определения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(далее соответственно - дошкольная образовательная организация),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  <w:proofErr w:type="gramEnd"/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Нормативы включают в себя следующие виды расходов:</w:t>
      </w:r>
    </w:p>
    <w:p w:rsidR="002B4869" w:rsidRPr="002B4869" w:rsidRDefault="002B4869" w:rsidP="002B4869">
      <w:pPr>
        <w:tabs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1) на оплату труда работников организаций:</w:t>
      </w:r>
    </w:p>
    <w:p w:rsidR="002B4869" w:rsidRPr="002B4869" w:rsidRDefault="002B4869" w:rsidP="002B4869">
      <w:pPr>
        <w:tabs>
          <w:tab w:val="left" w:pos="5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-заработная плата педагогического, административно-управленческого и вспомогательного персонала, к которому относятся административно-хозяйственные, учебно-вспомогательные, осуществляющие вспомогательные функции (далее - вспомогательный персонал);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-начисления на заработную плату.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Заработная плата включает оклад (должностной оклад), компенсационные выплаты (в том числе выплату за работу в сельской местности) и стимулирующие выплаты;</w:t>
      </w:r>
    </w:p>
    <w:p w:rsidR="002B4869" w:rsidRPr="002B4869" w:rsidRDefault="002B4869" w:rsidP="002B4869">
      <w:pPr>
        <w:tabs>
          <w:tab w:val="left" w:pos="0"/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    2) на приобретение учебников и учебных пособий, средств обучения, игр, игрушек, непосредственно связанных с образовательным процессом.</w:t>
      </w: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362"/>
        </w:tabs>
        <w:autoSpaceDE w:val="0"/>
        <w:autoSpaceDN w:val="0"/>
        <w:adjustRightInd w:val="0"/>
        <w:spacing w:after="11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Нормативы определяются в соответствии с федеральным государственным образовательным стандартом дошкольного образования с учетом требований статьи 99 Федерального закона от 29 декабря 2012 года №273-ФЗ «Об образовании в Российской Федерации».</w:t>
      </w: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lastRenderedPageBreak/>
        <w:t xml:space="preserve"> Нормативы организаций, реализующих </w:t>
      </w:r>
      <w:proofErr w:type="spellStart"/>
      <w:r w:rsidRPr="002B4869">
        <w:rPr>
          <w:rFonts w:ascii="Arial" w:hAnsi="Arial" w:cs="Arial"/>
          <w:sz w:val="24"/>
          <w:szCs w:val="24"/>
        </w:rPr>
        <w:t>j-й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 образовательной программы дошкольного образования,  в расчете на одного воспитанника (</w:t>
      </w:r>
      <w:proofErr w:type="spellStart"/>
      <w:r w:rsidRPr="002B4869">
        <w:rPr>
          <w:rFonts w:ascii="Arial" w:hAnsi="Arial" w:cs="Arial"/>
          <w:sz w:val="24"/>
          <w:szCs w:val="24"/>
        </w:rPr>
        <w:t>N</w:t>
      </w:r>
      <w:r w:rsidRPr="002B4869">
        <w:rPr>
          <w:rFonts w:ascii="Arial" w:hAnsi="Arial" w:cs="Arial"/>
          <w:sz w:val="24"/>
          <w:szCs w:val="24"/>
          <w:vertAlign w:val="superscript"/>
        </w:rPr>
        <w:t>d</w:t>
      </w:r>
      <w:r w:rsidRPr="002B4869">
        <w:rPr>
          <w:rFonts w:ascii="Arial" w:hAnsi="Arial" w:cs="Arial"/>
          <w:sz w:val="24"/>
          <w:szCs w:val="24"/>
        </w:rPr>
        <w:t>ij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) определяются по времени пребывания воспитанников и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дошкольного образования по следующей формуле:</w:t>
      </w:r>
    </w:p>
    <w:p w:rsidR="002B4869" w:rsidRPr="002B4869" w:rsidRDefault="002B4869" w:rsidP="002B486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tabs>
          <w:tab w:val="left" w:pos="0"/>
          <w:tab w:val="left" w:pos="3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pacing w:val="30"/>
          <w:sz w:val="24"/>
          <w:szCs w:val="24"/>
        </w:rPr>
      </w:pPr>
      <w:proofErr w:type="spellStart"/>
      <w:r w:rsidRPr="002B4869">
        <w:rPr>
          <w:rFonts w:ascii="Arial" w:hAnsi="Arial" w:cs="Arial"/>
          <w:sz w:val="24"/>
          <w:szCs w:val="24"/>
          <w:lang w:val="en-US"/>
        </w:rPr>
        <w:t>N</w:t>
      </w:r>
      <w:r w:rsidRPr="002B4869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Pr="002B4869">
        <w:rPr>
          <w:rFonts w:ascii="Arial" w:hAnsi="Arial" w:cs="Arial"/>
          <w:sz w:val="24"/>
          <w:szCs w:val="24"/>
          <w:lang w:val="en-US"/>
        </w:rPr>
        <w:t>ij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=   </w:t>
      </w:r>
      <w:proofErr w:type="spellStart"/>
      <w:r w:rsidRPr="002B4869">
        <w:rPr>
          <w:rFonts w:ascii="Arial" w:hAnsi="Arial" w:cs="Arial"/>
          <w:sz w:val="24"/>
          <w:szCs w:val="24"/>
          <w:lang w:val="en-US"/>
        </w:rPr>
        <w:t>Nfot</w:t>
      </w:r>
      <w:r w:rsidRPr="002B4869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Pr="002B4869">
        <w:rPr>
          <w:rFonts w:ascii="Arial" w:hAnsi="Arial" w:cs="Arial"/>
          <w:sz w:val="24"/>
          <w:szCs w:val="24"/>
          <w:lang w:val="en-US"/>
        </w:rPr>
        <w:t>ij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lang w:val="en-US"/>
        </w:rPr>
        <w:t>Nur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  <w:lang w:val="en-US"/>
        </w:rPr>
        <w:t>d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lang w:val="en-US"/>
        </w:rPr>
        <w:t>i</w:t>
      </w:r>
      <w:proofErr w:type="spellEnd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, (1)</w:t>
      </w:r>
    </w:p>
    <w:p w:rsidR="002B4869" w:rsidRPr="002B4869" w:rsidRDefault="002B4869" w:rsidP="002B4869">
      <w:pPr>
        <w:tabs>
          <w:tab w:val="left" w:pos="0"/>
          <w:tab w:val="left" w:pos="3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6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где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Nfot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</w:rPr>
        <w:t>d</w:t>
      </w:r>
      <w:proofErr w:type="spellEnd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..</w:t>
      </w:r>
      <w:r w:rsidRPr="002B4869">
        <w:rPr>
          <w:rFonts w:ascii="Arial" w:hAnsi="Arial" w:cs="Arial"/>
          <w:sz w:val="24"/>
          <w:szCs w:val="24"/>
        </w:rPr>
        <w:t xml:space="preserve"> - норматив расходов на оплату труда работников организации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дошкольного образования </w:t>
      </w:r>
      <w:proofErr w:type="spellStart"/>
      <w:r w:rsidRPr="002B4869">
        <w:rPr>
          <w:rFonts w:ascii="Arial" w:hAnsi="Arial" w:cs="Arial"/>
          <w:sz w:val="24"/>
          <w:szCs w:val="24"/>
        </w:rPr>
        <w:t>i-ro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муниципального </w:t>
      </w:r>
    </w:p>
    <w:p w:rsidR="002B4869" w:rsidRPr="002B4869" w:rsidRDefault="002B4869" w:rsidP="002B4869">
      <w:pPr>
        <w:autoSpaceDE w:val="0"/>
        <w:autoSpaceDN w:val="0"/>
        <w:adjustRightInd w:val="0"/>
        <w:spacing w:after="6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6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6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образования в расчете на одного воспитанника в год;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4869">
        <w:rPr>
          <w:rFonts w:ascii="Arial" w:hAnsi="Arial" w:cs="Arial"/>
          <w:sz w:val="24"/>
          <w:szCs w:val="24"/>
          <w:lang w:val="en-US"/>
        </w:rPr>
        <w:t>Nur</w:t>
      </w:r>
      <w:r w:rsidRPr="002B4869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r w:rsidRPr="002B486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базовый норматив расходов на приобретение учебников и учебных пособий, средств обучения, игр, </w:t>
      </w:r>
      <w:proofErr w:type="gramStart"/>
      <w:r w:rsidRPr="002B4869">
        <w:rPr>
          <w:rFonts w:ascii="Arial" w:hAnsi="Arial" w:cs="Arial"/>
          <w:sz w:val="24"/>
          <w:szCs w:val="24"/>
        </w:rPr>
        <w:t>игрушек  в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расчете на одного воспитанника в год. Значение показателя составляет 500 рублей в год и включает расходы на приобретение: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игрового оборудования, игр и игрушек, непосредственно связанных с обеспечением образовательного процесса;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>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информационно - 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занятий), необходимых для организации образовательной деятельности.</w:t>
      </w:r>
      <w:proofErr w:type="gramEnd"/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Норматив расходов на оплату труда работников организации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дошкольного образования  в расчете на одного воспитанника в год 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(</w:t>
      </w: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Nfot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</w:rPr>
        <w:t>d</w:t>
      </w:r>
      <w:proofErr w:type="spellEnd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>.) определяется по следующей формуле: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70" w:lineRule="atLeast"/>
        <w:ind w:left="2380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70" w:lineRule="atLeast"/>
        <w:ind w:left="238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Nfot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perscript"/>
          <w:lang w:val="en-US"/>
        </w:rPr>
        <w:t>d</w:t>
      </w:r>
      <w:proofErr w:type="spellEnd"/>
      <w:proofErr w:type="gramStart"/>
      <w:r w:rsidRPr="002B4869">
        <w:rPr>
          <w:rFonts w:ascii="Arial" w:hAnsi="Arial" w:cs="Arial"/>
          <w:i/>
          <w:iCs/>
          <w:spacing w:val="30"/>
          <w:sz w:val="24"/>
          <w:szCs w:val="24"/>
        </w:rPr>
        <w:t>..</w:t>
      </w:r>
      <w:proofErr w:type="gram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=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Nped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perscript"/>
          <w:lang w:val="en-US"/>
        </w:rPr>
        <w:t>d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+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Naup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perscript"/>
          <w:lang w:val="en-US"/>
        </w:rPr>
        <w:t>d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. +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Nvsp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perscript"/>
          <w:lang w:val="en-US"/>
        </w:rPr>
        <w:t>d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perscript"/>
        </w:rPr>
        <w:t xml:space="preserve">      </w:t>
      </w:r>
      <w:r w:rsidRPr="002B4869">
        <w:rPr>
          <w:rFonts w:ascii="Arial" w:hAnsi="Arial" w:cs="Arial"/>
          <w:i/>
          <w:iCs/>
          <w:sz w:val="24"/>
          <w:szCs w:val="24"/>
        </w:rPr>
        <w:t xml:space="preserve"> (2)</w:t>
      </w:r>
    </w:p>
    <w:p w:rsidR="002B4869" w:rsidRPr="002B4869" w:rsidRDefault="002B4869" w:rsidP="002B4869">
      <w:pPr>
        <w:tabs>
          <w:tab w:val="left" w:pos="4598"/>
          <w:tab w:val="left" w:pos="5942"/>
          <w:tab w:val="left" w:pos="7166"/>
        </w:tabs>
        <w:autoSpaceDE w:val="0"/>
        <w:autoSpaceDN w:val="0"/>
        <w:adjustRightInd w:val="0"/>
        <w:spacing w:after="343" w:line="180" w:lineRule="atLeast"/>
        <w:rPr>
          <w:rFonts w:ascii="Arial" w:hAnsi="Arial" w:cs="Arial"/>
          <w:i/>
          <w:iCs/>
          <w:spacing w:val="30"/>
          <w:sz w:val="24"/>
          <w:szCs w:val="24"/>
        </w:rPr>
      </w:pPr>
      <w:r w:rsidRPr="002B4869">
        <w:rPr>
          <w:rFonts w:ascii="Arial" w:hAnsi="Arial" w:cs="Arial"/>
          <w:i/>
          <w:iCs/>
          <w:spacing w:val="30"/>
          <w:sz w:val="24"/>
          <w:szCs w:val="24"/>
        </w:rPr>
        <w:tab/>
      </w:r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J</w:t>
      </w:r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          </w:t>
      </w:r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j</w:t>
      </w:r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        </w:t>
      </w:r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J</w:t>
      </w:r>
    </w:p>
    <w:p w:rsidR="002B4869" w:rsidRPr="002B4869" w:rsidRDefault="002B4869" w:rsidP="002B4869">
      <w:pPr>
        <w:autoSpaceDE w:val="0"/>
        <w:autoSpaceDN w:val="0"/>
        <w:adjustRightInd w:val="0"/>
        <w:spacing w:after="67" w:line="270" w:lineRule="atLeas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где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 xml:space="preserve"> </w:t>
      </w: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Nped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</w:rPr>
        <w:t>d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норматив оплаты труда педагогических работников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дошкольного образования в расчете на одного воспитанника в год;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50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lang w:val="en-US"/>
        </w:rPr>
        <w:t>Naup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  <w:lang w:val="en-US"/>
        </w:rPr>
        <w:t>dj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норматив оплаты труда административно-управленческого персонала в расчете на одного воспитанника в год;</w:t>
      </w:r>
    </w:p>
    <w:p w:rsidR="002B4869" w:rsidRPr="002B4869" w:rsidRDefault="002B4869" w:rsidP="002B4869">
      <w:pPr>
        <w:autoSpaceDE w:val="0"/>
        <w:autoSpaceDN w:val="0"/>
        <w:adjustRightInd w:val="0"/>
        <w:spacing w:after="15" w:line="270" w:lineRule="atLeast"/>
        <w:ind w:left="20" w:firstLine="7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lang w:val="en-US"/>
        </w:rPr>
        <w:t>Nvsp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  <w:vertAlign w:val="superscript"/>
          <w:lang w:val="en-US"/>
        </w:rPr>
        <w:t>d</w:t>
      </w:r>
      <w:proofErr w:type="spellEnd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 xml:space="preserve">  -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норматив оплаты труда вспомогательного персонала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дошкольного образования в расчете на одного воспитанника в год.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6. При расчете норматива  на оплату труда  работников, осуществляющих присмотр и уход за детьми, и прочего технического персонала, применяется коэффициент (К</w:t>
      </w:r>
      <w:proofErr w:type="gramStart"/>
      <w:r w:rsidRPr="002B4869">
        <w:rPr>
          <w:rFonts w:ascii="Arial" w:hAnsi="Arial" w:cs="Arial"/>
          <w:sz w:val="24"/>
          <w:szCs w:val="24"/>
        </w:rPr>
        <w:t>1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) к фонду оплаты труда педагогического персонала, </w:t>
      </w:r>
      <w:r w:rsidRPr="002B4869">
        <w:rPr>
          <w:rFonts w:ascii="Arial" w:hAnsi="Arial" w:cs="Arial"/>
          <w:sz w:val="24"/>
          <w:szCs w:val="24"/>
        </w:rPr>
        <w:lastRenderedPageBreak/>
        <w:t>установленный для дошкольных образовательных организаций в соответствие с приложением 1.1.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ФОТ уход и </w:t>
      </w:r>
      <w:proofErr w:type="spellStart"/>
      <w:r w:rsidRPr="002B4869">
        <w:rPr>
          <w:rFonts w:ascii="Arial" w:hAnsi="Arial" w:cs="Arial"/>
          <w:sz w:val="24"/>
          <w:szCs w:val="24"/>
        </w:rPr>
        <w:t>присм</w:t>
      </w:r>
      <w:proofErr w:type="spellEnd"/>
      <w:r w:rsidRPr="002B4869">
        <w:rPr>
          <w:rFonts w:ascii="Arial" w:hAnsi="Arial" w:cs="Arial"/>
          <w:sz w:val="24"/>
          <w:szCs w:val="24"/>
        </w:rPr>
        <w:t>. =К</w:t>
      </w:r>
      <w:proofErr w:type="gramStart"/>
      <w:r w:rsidRPr="002B4869">
        <w:rPr>
          <w:rFonts w:ascii="Arial" w:hAnsi="Arial" w:cs="Arial"/>
          <w:sz w:val="24"/>
          <w:szCs w:val="24"/>
        </w:rPr>
        <w:t>1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*ФОТ </w:t>
      </w:r>
      <w:proofErr w:type="spellStart"/>
      <w:r w:rsidRPr="002B4869">
        <w:rPr>
          <w:rFonts w:ascii="Arial" w:hAnsi="Arial" w:cs="Arial"/>
          <w:sz w:val="24"/>
          <w:szCs w:val="24"/>
        </w:rPr>
        <w:t>пед</w:t>
      </w:r>
      <w:proofErr w:type="spellEnd"/>
      <w:r w:rsidRPr="002B4869">
        <w:rPr>
          <w:rFonts w:ascii="Arial" w:hAnsi="Arial" w:cs="Arial"/>
          <w:sz w:val="24"/>
          <w:szCs w:val="24"/>
        </w:rPr>
        <w:t>.,  (3)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>Размер норматива на учебные расходы и на оплату труда административно-управленческого, вспомогательного, педагогического персонала дошкольных  образовательных организаций на одного воспитанника,  определяются в соответствие с постановлением правительства Иркутской области от 12.12.2016г.     №777-пп «Об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начального общего</w:t>
      </w:r>
      <w:proofErr w:type="gramEnd"/>
      <w:r w:rsidRPr="002B4869">
        <w:rPr>
          <w:rFonts w:ascii="Arial" w:hAnsi="Arial" w:cs="Arial"/>
          <w:sz w:val="24"/>
          <w:szCs w:val="24"/>
        </w:rPr>
        <w:t>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</w:t>
      </w:r>
      <w:r w:rsidRPr="002B48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 xml:space="preserve"> области».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7. Во избежание возникновения  риска задолженности по заработной плате и (или) не освоения денежных средств допускается перераспределение годового фонда оплаты труда, установленного данной методикой, между дошкольными образовательными  организациями.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firstLine="700"/>
        <w:jc w:val="center"/>
        <w:rPr>
          <w:rFonts w:ascii="Courier New" w:hAnsi="Courier New" w:cs="Courier New"/>
          <w:sz w:val="27"/>
          <w:szCs w:val="27"/>
        </w:rPr>
      </w:pPr>
      <w:r w:rsidRPr="002B4869">
        <w:rPr>
          <w:rFonts w:ascii="Courier New" w:hAnsi="Courier New" w:cs="Courier New"/>
          <w:sz w:val="27"/>
          <w:szCs w:val="27"/>
        </w:rPr>
        <w:t xml:space="preserve">                                             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70" w:lineRule="atLeast"/>
        <w:ind w:left="4620" w:right="255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>Приложение 1.1.</w:t>
      </w:r>
    </w:p>
    <w:p w:rsidR="002B4869" w:rsidRPr="002B4869" w:rsidRDefault="002B4869" w:rsidP="002B4869">
      <w:pPr>
        <w:autoSpaceDE w:val="0"/>
        <w:autoSpaceDN w:val="0"/>
        <w:adjustRightInd w:val="0"/>
        <w:spacing w:after="300" w:line="240" w:lineRule="auto"/>
        <w:ind w:left="4620" w:right="255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 xml:space="preserve">к методике </w:t>
      </w:r>
      <w:proofErr w:type="gramStart"/>
      <w:r w:rsidRPr="002B4869">
        <w:rPr>
          <w:rFonts w:ascii="Courier New" w:hAnsi="Courier New" w:cs="Courier New"/>
        </w:rPr>
        <w:t>расчета нормативов обеспечения государственных гарантий реализации прав</w:t>
      </w:r>
      <w:proofErr w:type="gramEnd"/>
      <w:r w:rsidRPr="002B4869">
        <w:rPr>
          <w:rFonts w:ascii="Courier New" w:hAnsi="Courier New" w:cs="Courier New"/>
        </w:rPr>
        <w:t xml:space="preserve">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t>Коэффициент увеличения фонда оплаты труда работников, осуществляющих уход и присмотр за детьми, и прочего  технического персонала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1113"/>
        <w:gridCol w:w="5315"/>
        <w:gridCol w:w="3660"/>
      </w:tblGrid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proofErr w:type="gramStart"/>
            <w:r w:rsidRPr="002B48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4869">
              <w:rPr>
                <w:rFonts w:ascii="Courier New" w:hAnsi="Courier New" w:cs="Courier New"/>
              </w:rPr>
              <w:t>/</w:t>
            </w:r>
            <w:proofErr w:type="spellStart"/>
            <w:r w:rsidRPr="002B48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4869">
              <w:rPr>
                <w:rFonts w:ascii="Courier New" w:hAnsi="Courier New" w:cs="Courier New"/>
              </w:rPr>
              <w:t>Коэффициент, К</w:t>
            </w:r>
            <w:proofErr w:type="gramStart"/>
            <w:r w:rsidRPr="002B4869">
              <w:rPr>
                <w:rFonts w:ascii="Courier New" w:hAnsi="Courier New" w:cs="Courier New"/>
              </w:rPr>
              <w:t>1</w:t>
            </w:r>
            <w:proofErr w:type="gramEnd"/>
          </w:p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Кутуликский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 №1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1,132107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Кутуликский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 №2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1,329804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Кутуликский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 №3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1,862447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Кутуликский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 №4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1,960480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Аларский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2,036502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Бахтайский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2,468043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Егоровский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2,824919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Зонский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 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1,992336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Иванический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2,097764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Идеальский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2,174498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Зареченский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c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1,719881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lastRenderedPageBreak/>
              <w:t>12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Могоеновский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1,981400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Мало-Молевский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2,637812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Ныгдинский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1,929500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Тыргетуйский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2,593943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16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Табарсукский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2,001077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17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Забитуйский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1,836684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18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Куйтинский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1,560014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19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Зангейский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2,427678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Александровский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</w:t>
            </w:r>
            <w:proofErr w:type="gramStart"/>
            <w:r w:rsidRPr="002B4869"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2,407583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21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Алятский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2,780016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22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Апхультинский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 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3,003399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23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Ангарский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2,165608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24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Маниловский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2,122282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25</w:t>
            </w:r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МКДОУ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Отрадновский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>/с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3,699358</w:t>
            </w:r>
          </w:p>
        </w:tc>
      </w:tr>
    </w:tbl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          </w:t>
      </w:r>
    </w:p>
    <w:p w:rsidR="002B4869" w:rsidRDefault="002B4869" w:rsidP="002B486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Приложение 2</w:t>
      </w:r>
    </w:p>
    <w:p w:rsid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 постановлению мэра</w:t>
      </w:r>
    </w:p>
    <w:p w:rsid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Аларского</w:t>
      </w:r>
      <w:proofErr w:type="spellEnd"/>
      <w:r>
        <w:rPr>
          <w:rFonts w:ascii="Courier New CYR" w:hAnsi="Courier New CYR" w:cs="Courier New CYR"/>
        </w:rPr>
        <w:t xml:space="preserve"> района</w:t>
      </w:r>
    </w:p>
    <w:p w:rsidR="002B4869" w:rsidRDefault="002B4869" w:rsidP="002B486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 10.02.2017г. №100-п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t xml:space="preserve">Методика расчета нормативов обеспечения государственных гарантий реализации прав на получение общедоступного и бесплатного начального </w:t>
      </w:r>
      <w:proofErr w:type="spellStart"/>
      <w:proofErr w:type="gramStart"/>
      <w:r w:rsidRPr="002B4869">
        <w:rPr>
          <w:rFonts w:ascii="Arial" w:hAnsi="Arial" w:cs="Arial"/>
          <w:b/>
          <w:bCs/>
          <w:sz w:val="32"/>
          <w:szCs w:val="30"/>
        </w:rPr>
        <w:t>начального</w:t>
      </w:r>
      <w:proofErr w:type="spellEnd"/>
      <w:proofErr w:type="gramEnd"/>
      <w:r w:rsidRPr="002B4869">
        <w:rPr>
          <w:rFonts w:ascii="Arial" w:hAnsi="Arial" w:cs="Arial"/>
          <w:b/>
          <w:bCs/>
          <w:sz w:val="32"/>
          <w:szCs w:val="30"/>
        </w:rPr>
        <w:t xml:space="preserve"> общего, основного общего, среднего общего образования в муниципальных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t xml:space="preserve">общеобразовательных </w:t>
      </w:r>
      <w:proofErr w:type="gramStart"/>
      <w:r w:rsidRPr="002B4869">
        <w:rPr>
          <w:rFonts w:ascii="Arial" w:hAnsi="Arial" w:cs="Arial"/>
          <w:b/>
          <w:bCs/>
          <w:sz w:val="32"/>
          <w:szCs w:val="30"/>
        </w:rPr>
        <w:t>организациях</w:t>
      </w:r>
      <w:proofErr w:type="gramEnd"/>
      <w:r w:rsidRPr="002B4869">
        <w:rPr>
          <w:rFonts w:ascii="Arial" w:hAnsi="Arial" w:cs="Arial"/>
          <w:b/>
          <w:bCs/>
          <w:sz w:val="32"/>
          <w:szCs w:val="30"/>
        </w:rPr>
        <w:t xml:space="preserve">, обеспечения дополнительного образования детей в муниципальных общеобразовательных организациях </w:t>
      </w:r>
      <w:proofErr w:type="spellStart"/>
      <w:r w:rsidRPr="002B4869">
        <w:rPr>
          <w:rFonts w:ascii="Arial" w:hAnsi="Arial" w:cs="Arial"/>
          <w:b/>
          <w:bCs/>
          <w:sz w:val="32"/>
          <w:szCs w:val="30"/>
        </w:rPr>
        <w:t>Аларского</w:t>
      </w:r>
      <w:proofErr w:type="spellEnd"/>
      <w:r w:rsidRPr="002B4869">
        <w:rPr>
          <w:rFonts w:ascii="Arial" w:hAnsi="Arial" w:cs="Arial"/>
          <w:b/>
          <w:bCs/>
          <w:sz w:val="32"/>
          <w:szCs w:val="30"/>
        </w:rPr>
        <w:t xml:space="preserve"> района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jc w:val="center"/>
        <w:rPr>
          <w:rFonts w:ascii="Calibri" w:hAnsi="Calibri" w:cs="Calibri"/>
        </w:rPr>
      </w:pP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4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7"/>
          <w:szCs w:val="27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 xml:space="preserve">Настоящая методика определяет порядок </w:t>
      </w:r>
      <w:proofErr w:type="gramStart"/>
      <w:r w:rsidRPr="002B4869">
        <w:rPr>
          <w:rFonts w:ascii="Arial" w:hAnsi="Arial" w:cs="Arial"/>
          <w:sz w:val="24"/>
          <w:szCs w:val="24"/>
        </w:rPr>
        <w:t>расчета нормативов обеспечения государственных гарантий реализации прав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района, обеспечения дополнительного образования детей на одного обучающегося в год (далее - нормативы).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 xml:space="preserve">Расчет нормативов производится для определения объема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обеспечение дополнительного образования детей в муниципальных общеобразовательных организациях </w:t>
      </w:r>
      <w:proofErr w:type="spellStart"/>
      <w:r w:rsidRPr="002B4869">
        <w:rPr>
          <w:rFonts w:ascii="Arial" w:hAnsi="Arial" w:cs="Arial"/>
          <w:sz w:val="24"/>
          <w:szCs w:val="24"/>
        </w:rPr>
        <w:t>Аларского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района (далее соответственно - организация), включая расходы на оплату труда, приобретение учебников и учебных пособий, средств обучения, игр (за исключением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расходов на содержание зданий и оплату коммунальных услуг).</w:t>
      </w: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7"/>
          <w:szCs w:val="27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>Нормативы включают в себя следующие виды расходов: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1) на оплату труда работников организаций:</w:t>
      </w:r>
    </w:p>
    <w:p w:rsidR="002B4869" w:rsidRPr="002B4869" w:rsidRDefault="002B4869" w:rsidP="002B4869">
      <w:pPr>
        <w:tabs>
          <w:tab w:val="left" w:pos="5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-заработная плата педагогического, административно-управленческого и вспомогательного персонала, к которому относятся инженерно-технические, административно-хозяйственные, производственные, учебно-вспомогательные, осуществляющие вспомогательные функции (далее - вспомогательный персонал);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  <w:lang w:val="en-US"/>
        </w:rPr>
        <w:t>-</w:t>
      </w:r>
      <w:r w:rsidRPr="002B4869">
        <w:rPr>
          <w:rFonts w:ascii="Arial" w:hAnsi="Arial" w:cs="Arial"/>
          <w:sz w:val="24"/>
          <w:szCs w:val="24"/>
        </w:rPr>
        <w:t>начисления на заработную плату.</w:t>
      </w:r>
      <w:proofErr w:type="gramEnd"/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lastRenderedPageBreak/>
        <w:t>Заработная плата включает оклад (должностной оклад), компенсационные выплаты (в том числе выплату за работу в сельской местности, вознаграждение за выполнение функций классного руководителя) и стимулирующие выплаты;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2) на приобретение учебников и учебных пособий, средств обучения, игр, непосредственно связанных с образовательным процессом.</w:t>
      </w: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7"/>
          <w:szCs w:val="27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>Нормативы определяются в соответствии с федеральными государственными образовательными стандартами с учетом требований статьи 99 Федерального закона от 29 декабря 2012 года №273-ФЗ «Об образовании в Российской Федерации».</w:t>
      </w:r>
    </w:p>
    <w:p w:rsidR="002B4869" w:rsidRPr="002B4869" w:rsidRDefault="002B4869" w:rsidP="002B4869">
      <w:pPr>
        <w:numPr>
          <w:ilvl w:val="0"/>
          <w:numId w:val="1"/>
        </w:numPr>
        <w:tabs>
          <w:tab w:val="left" w:pos="0"/>
          <w:tab w:val="left" w:pos="394"/>
        </w:tabs>
        <w:autoSpaceDE w:val="0"/>
        <w:autoSpaceDN w:val="0"/>
        <w:adjustRightInd w:val="0"/>
        <w:spacing w:after="413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7"/>
          <w:szCs w:val="27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 xml:space="preserve">Нормативы организаций, реализующих </w:t>
      </w:r>
      <w:proofErr w:type="spellStart"/>
      <w:r w:rsidRPr="002B4869">
        <w:rPr>
          <w:rFonts w:ascii="Arial" w:hAnsi="Arial" w:cs="Arial"/>
          <w:sz w:val="24"/>
          <w:szCs w:val="24"/>
        </w:rPr>
        <w:t>j-й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 образовательной программы начального общего, основного общего, среднего общего образования (далее - образовательные программы), обеспечения дополнительного образования детей в организациях в расчете на одного обучающегося (</w:t>
      </w:r>
      <w:proofErr w:type="spellStart"/>
      <w:r w:rsidRPr="002B4869">
        <w:rPr>
          <w:rFonts w:ascii="Arial" w:hAnsi="Arial" w:cs="Arial"/>
          <w:sz w:val="24"/>
          <w:szCs w:val="24"/>
        </w:rPr>
        <w:t>Ny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) определяются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и уровню (начальное, основное, среднее общее) образования по следующей формуле:</w:t>
      </w:r>
    </w:p>
    <w:p w:rsidR="002B4869" w:rsidRPr="002B4869" w:rsidRDefault="002B4869" w:rsidP="002B4869">
      <w:pPr>
        <w:autoSpaceDE w:val="0"/>
        <w:autoSpaceDN w:val="0"/>
        <w:adjustRightInd w:val="0"/>
        <w:spacing w:after="324" w:line="240" w:lineRule="auto"/>
        <w:ind w:firstLine="709"/>
        <w:jc w:val="center"/>
        <w:rPr>
          <w:rFonts w:ascii="Arial" w:hAnsi="Arial" w:cs="Arial"/>
          <w:i/>
          <w:iCs/>
          <w:spacing w:val="30"/>
          <w:sz w:val="24"/>
          <w:szCs w:val="24"/>
          <w:lang w:val="en-US"/>
        </w:rPr>
      </w:pP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bscript"/>
          <w:lang w:val="en-US"/>
        </w:rPr>
        <w:t>tj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 xml:space="preserve"> =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Nfotij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 xml:space="preserve"> +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Nur</w:t>
      </w:r>
      <w:r w:rsidRPr="002B4869">
        <w:rPr>
          <w:rFonts w:ascii="Arial" w:hAnsi="Arial" w:cs="Arial"/>
          <w:i/>
          <w:iCs/>
          <w:spacing w:val="30"/>
          <w:sz w:val="24"/>
          <w:szCs w:val="24"/>
          <w:vertAlign w:val="subscript"/>
          <w:lang w:val="en-US"/>
        </w:rPr>
        <w:t>t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 xml:space="preserve"> (1)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2B4869">
        <w:rPr>
          <w:rFonts w:ascii="Arial" w:hAnsi="Arial" w:cs="Arial"/>
          <w:sz w:val="24"/>
          <w:szCs w:val="24"/>
        </w:rPr>
        <w:t>Nfotj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~ норматив примерной стоимости педагогической услуги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в расчете на одного обучающегося;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B4869">
        <w:rPr>
          <w:rFonts w:ascii="Arial" w:hAnsi="Arial" w:cs="Arial"/>
          <w:sz w:val="24"/>
          <w:szCs w:val="24"/>
          <w:lang w:val="en-US"/>
        </w:rPr>
        <w:t>Nur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базовый норматив на учебные расходы в расчете на одного обучающегося включает расходы на приобретение: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учебников, учебных пособий, канцелярских принадлежностей, расходных материалов, непосредственно связанных с обеспечением образовательного процесса;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игрового оборудования и игр, непосредственно связанных с обеспечением образовательного процесса;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</w:t>
      </w:r>
      <w:proofErr w:type="gramStart"/>
      <w:r w:rsidRPr="002B4869">
        <w:rPr>
          <w:rFonts w:ascii="Arial" w:hAnsi="Arial" w:cs="Arial"/>
          <w:sz w:val="24"/>
          <w:szCs w:val="24"/>
        </w:rPr>
        <w:t>о-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 (в том числе учебное оборудование, мебель для занятий, школьная мебель), необходимых для организации образовательной деятельности; бланков документов об образовании.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Размер базового норматива на учебные расходы в расчете на одного обучающегося (</w:t>
      </w:r>
      <w:proofErr w:type="spellStart"/>
      <w:r w:rsidRPr="002B4869">
        <w:rPr>
          <w:rFonts w:ascii="Arial" w:hAnsi="Arial" w:cs="Arial"/>
          <w:sz w:val="24"/>
          <w:szCs w:val="24"/>
        </w:rPr>
        <w:t>Nuri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) составляет 1500 рублей в год.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5. Норматив примерной стоимости педагогической услуги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в расчете на одного обучающегося (</w:t>
      </w:r>
      <w:proofErr w:type="spellStart"/>
      <w:r w:rsidRPr="002B4869">
        <w:rPr>
          <w:rFonts w:ascii="Arial" w:hAnsi="Arial" w:cs="Arial"/>
          <w:sz w:val="24"/>
          <w:szCs w:val="24"/>
        </w:rPr>
        <w:t>Nfotj</w:t>
      </w:r>
      <w:proofErr w:type="spellEnd"/>
      <w:r w:rsidRPr="002B4869">
        <w:rPr>
          <w:rFonts w:ascii="Arial" w:hAnsi="Arial" w:cs="Arial"/>
          <w:sz w:val="24"/>
          <w:szCs w:val="24"/>
        </w:rPr>
        <w:t>) определяется по следующей формуле:</w:t>
      </w:r>
    </w:p>
    <w:p w:rsidR="002B4869" w:rsidRPr="002B4869" w:rsidRDefault="002B4869" w:rsidP="002B4869">
      <w:pPr>
        <w:autoSpaceDE w:val="0"/>
        <w:autoSpaceDN w:val="0"/>
        <w:adjustRightInd w:val="0"/>
        <w:spacing w:after="307" w:line="270" w:lineRule="atLeast"/>
        <w:ind w:left="240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Nfotj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=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Npedj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+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Naupi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 xml:space="preserve"> + </w:t>
      </w:r>
      <w:proofErr w:type="spellStart"/>
      <w:r w:rsidRPr="002B4869">
        <w:rPr>
          <w:rFonts w:ascii="Arial" w:hAnsi="Arial" w:cs="Arial"/>
          <w:i/>
          <w:iCs/>
          <w:spacing w:val="30"/>
          <w:sz w:val="24"/>
          <w:szCs w:val="24"/>
          <w:lang w:val="en-US"/>
        </w:rPr>
        <w:t>Nvsp</w:t>
      </w:r>
      <w:proofErr w:type="spellEnd"/>
      <w:r w:rsidRPr="002B4869">
        <w:rPr>
          <w:rFonts w:ascii="Arial" w:hAnsi="Arial" w:cs="Arial"/>
          <w:i/>
          <w:iCs/>
          <w:spacing w:val="30"/>
          <w:sz w:val="24"/>
          <w:szCs w:val="24"/>
        </w:rPr>
        <w:t>,</w:t>
      </w:r>
      <w:r w:rsidRPr="002B4869">
        <w:rPr>
          <w:rFonts w:ascii="Arial" w:hAnsi="Arial" w:cs="Arial"/>
          <w:i/>
          <w:iCs/>
          <w:sz w:val="24"/>
          <w:szCs w:val="24"/>
        </w:rPr>
        <w:t xml:space="preserve"> (2)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2B4869">
        <w:rPr>
          <w:rFonts w:ascii="Arial" w:hAnsi="Arial" w:cs="Arial"/>
          <w:sz w:val="24"/>
          <w:szCs w:val="24"/>
        </w:rPr>
        <w:t>Npedj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~ норматив оплаты труда педагогических работников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в расчете на одного обучающегося в год;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2B4869">
        <w:rPr>
          <w:rFonts w:ascii="Arial" w:hAnsi="Arial" w:cs="Arial"/>
          <w:sz w:val="24"/>
          <w:szCs w:val="24"/>
          <w:lang w:val="en-US"/>
        </w:rPr>
        <w:t>Naupi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норматив оплаты труда административно-управленческого персонала </w:t>
      </w:r>
      <w:proofErr w:type="gramStart"/>
      <w:r w:rsidRPr="002B4869">
        <w:rPr>
          <w:rFonts w:ascii="Arial" w:hAnsi="Arial" w:cs="Arial"/>
          <w:sz w:val="24"/>
          <w:szCs w:val="24"/>
        </w:rPr>
        <w:t>в  расчете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на одного обучающегося в год;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4869">
        <w:rPr>
          <w:rFonts w:ascii="Arial" w:hAnsi="Arial" w:cs="Arial"/>
          <w:sz w:val="24"/>
          <w:szCs w:val="24"/>
          <w:lang w:val="en-US"/>
        </w:rPr>
        <w:t>Nvspj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- норматив оплаты труда вспомогательного персонала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в расчете на одного обучающегося в год.</w:t>
      </w:r>
      <w:proofErr w:type="gramEnd"/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lastRenderedPageBreak/>
        <w:t xml:space="preserve">Для </w:t>
      </w:r>
      <w:proofErr w:type="gramStart"/>
      <w:r w:rsidRPr="002B486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 по адаптированным образовательным программам на дому норматив оплаты труда административно-управленческого персонала</w:t>
      </w:r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 xml:space="preserve"> (</w:t>
      </w:r>
      <w:proofErr w:type="spellStart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Naupi</w:t>
      </w:r>
      <w:proofErr w:type="spellEnd"/>
      <w:r w:rsidRPr="002B4869">
        <w:rPr>
          <w:rFonts w:ascii="Arial" w:hAnsi="Arial" w:cs="Arial"/>
          <w:i/>
          <w:iCs/>
          <w:color w:val="000000"/>
          <w:spacing w:val="30"/>
          <w:sz w:val="24"/>
          <w:szCs w:val="24"/>
        </w:rPr>
        <w:t>)</w:t>
      </w:r>
      <w:r w:rsidRPr="002B4869">
        <w:rPr>
          <w:rFonts w:ascii="Arial" w:hAnsi="Arial" w:cs="Arial"/>
          <w:sz w:val="24"/>
          <w:szCs w:val="24"/>
        </w:rPr>
        <w:t xml:space="preserve"> </w:t>
      </w:r>
      <w:r w:rsidRPr="002B4869">
        <w:rPr>
          <w:rFonts w:ascii="Arial" w:hAnsi="Arial" w:cs="Arial"/>
          <w:sz w:val="24"/>
          <w:szCs w:val="24"/>
          <w:vertAlign w:val="superscript"/>
        </w:rPr>
        <w:t>и</w:t>
      </w:r>
      <w:r w:rsidRPr="002B4869">
        <w:rPr>
          <w:rFonts w:ascii="Arial" w:hAnsi="Arial" w:cs="Arial"/>
          <w:sz w:val="24"/>
          <w:szCs w:val="24"/>
        </w:rPr>
        <w:t xml:space="preserve"> норматив оплаты труда вспомогательного персонала по </w:t>
      </w:r>
      <w:proofErr w:type="spellStart"/>
      <w:r w:rsidRPr="002B4869">
        <w:rPr>
          <w:rFonts w:ascii="Arial" w:hAnsi="Arial" w:cs="Arial"/>
          <w:sz w:val="24"/>
          <w:szCs w:val="24"/>
        </w:rPr>
        <w:t>j-му</w:t>
      </w:r>
      <w:proofErr w:type="spellEnd"/>
      <w:r w:rsidRPr="002B4869">
        <w:rPr>
          <w:rFonts w:ascii="Arial" w:hAnsi="Arial" w:cs="Arial"/>
          <w:sz w:val="24"/>
          <w:szCs w:val="24"/>
        </w:rPr>
        <w:t xml:space="preserve"> виду образовательной программы (</w:t>
      </w:r>
      <w:proofErr w:type="spellStart"/>
      <w:r w:rsidRPr="002B4869">
        <w:rPr>
          <w:rFonts w:ascii="Arial" w:hAnsi="Arial" w:cs="Arial"/>
          <w:sz w:val="24"/>
          <w:szCs w:val="24"/>
        </w:rPr>
        <w:t>Nvspj</w:t>
      </w:r>
      <w:proofErr w:type="spellEnd"/>
      <w:r w:rsidRPr="002B4869">
        <w:rPr>
          <w:rFonts w:ascii="Arial" w:hAnsi="Arial" w:cs="Arial"/>
          <w:sz w:val="24"/>
          <w:szCs w:val="24"/>
        </w:rPr>
        <w:t>) в расчете на одного обучающегося в год не устанавливается.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6. При расчете норматива  на оплату труда педагогического персонала применяется коэффициент (К</w:t>
      </w:r>
      <w:proofErr w:type="gramStart"/>
      <w:r w:rsidRPr="002B4869">
        <w:rPr>
          <w:rFonts w:ascii="Arial" w:hAnsi="Arial" w:cs="Arial"/>
          <w:sz w:val="24"/>
          <w:szCs w:val="24"/>
        </w:rPr>
        <w:t>1</w:t>
      </w:r>
      <w:proofErr w:type="gramEnd"/>
      <w:r w:rsidRPr="002B4869">
        <w:rPr>
          <w:rFonts w:ascii="Arial" w:hAnsi="Arial" w:cs="Arial"/>
          <w:sz w:val="24"/>
          <w:szCs w:val="24"/>
        </w:rPr>
        <w:t>) увеличения  фонда оплаты труда педагогического персонала, установленный для общеобразовательных организаций, реализующих программы начального общего, основного общего, среднего  общего образования детей, обеспечивающих дополнительное образование детей в соответствие с приложением 2.1.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both"/>
        <w:rPr>
          <w:rFonts w:ascii="Arial" w:hAnsi="Arial" w:cs="Arial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>ФОТ =К</w:t>
      </w:r>
      <w:proofErr w:type="gramStart"/>
      <w:r w:rsidRPr="002B4869">
        <w:rPr>
          <w:rFonts w:ascii="Arial" w:hAnsi="Arial" w:cs="Arial"/>
          <w:sz w:val="24"/>
          <w:szCs w:val="24"/>
        </w:rPr>
        <w:t>1</w:t>
      </w:r>
      <w:proofErr w:type="gramEnd"/>
      <w:r w:rsidRPr="002B4869">
        <w:rPr>
          <w:rFonts w:ascii="Arial" w:hAnsi="Arial" w:cs="Arial"/>
          <w:sz w:val="24"/>
          <w:szCs w:val="24"/>
        </w:rPr>
        <w:t xml:space="preserve">*ФОТ </w:t>
      </w:r>
      <w:proofErr w:type="spellStart"/>
      <w:r w:rsidRPr="002B4869">
        <w:rPr>
          <w:rFonts w:ascii="Arial" w:hAnsi="Arial" w:cs="Arial"/>
          <w:sz w:val="24"/>
          <w:szCs w:val="24"/>
        </w:rPr>
        <w:t>пед</w:t>
      </w:r>
      <w:proofErr w:type="spellEnd"/>
      <w:r w:rsidRPr="002B4869">
        <w:rPr>
          <w:rFonts w:ascii="Arial" w:hAnsi="Arial" w:cs="Arial"/>
          <w:sz w:val="24"/>
          <w:szCs w:val="24"/>
        </w:rPr>
        <w:t>., (3)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331" w:lineRule="atLeast"/>
        <w:ind w:left="40" w:right="20" w:firstLine="700"/>
        <w:jc w:val="center"/>
        <w:rPr>
          <w:rFonts w:ascii="Arial" w:hAnsi="Arial" w:cs="Arial"/>
          <w:lang w:val="en-US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B4869">
        <w:rPr>
          <w:rFonts w:ascii="Arial" w:hAnsi="Arial" w:cs="Arial"/>
          <w:sz w:val="24"/>
          <w:szCs w:val="24"/>
        </w:rPr>
        <w:t>Размер норматива на учебные расходы и на оплату труда административно-управленческого, вспомогательного, педагогического персонала дошкольных  образовательных организаций на одного воспитанника,  определяются в соответствие с постановлением правительства Иркутской области</w:t>
      </w:r>
      <w:r w:rsidRPr="002B4869">
        <w:rPr>
          <w:rFonts w:ascii="Arial" w:hAnsi="Arial" w:cs="Arial"/>
          <w:sz w:val="27"/>
          <w:szCs w:val="27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>от 12.12.2016г.     №777-пп «Об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начального общего</w:t>
      </w:r>
      <w:proofErr w:type="gramEnd"/>
      <w:r w:rsidRPr="002B4869">
        <w:rPr>
          <w:rFonts w:ascii="Arial" w:hAnsi="Arial" w:cs="Arial"/>
          <w:sz w:val="24"/>
          <w:szCs w:val="24"/>
        </w:rPr>
        <w:t>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</w:t>
      </w:r>
      <w:r w:rsidRPr="002B48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4869">
        <w:rPr>
          <w:rFonts w:ascii="Arial" w:hAnsi="Arial" w:cs="Arial"/>
          <w:sz w:val="24"/>
          <w:szCs w:val="24"/>
        </w:rPr>
        <w:t xml:space="preserve"> области»</w:t>
      </w:r>
    </w:p>
    <w:p w:rsidR="002B4869" w:rsidRPr="002B4869" w:rsidRDefault="002B4869" w:rsidP="002B4869">
      <w:pPr>
        <w:tabs>
          <w:tab w:val="left" w:pos="3418"/>
        </w:tabs>
        <w:autoSpaceDE w:val="0"/>
        <w:autoSpaceDN w:val="0"/>
        <w:adjustRightInd w:val="0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2B4869">
        <w:rPr>
          <w:rFonts w:ascii="Arial" w:hAnsi="Arial" w:cs="Arial"/>
          <w:sz w:val="24"/>
          <w:szCs w:val="24"/>
        </w:rPr>
        <w:t xml:space="preserve">7. Во избежание возникновения  риска задолженности по заработной плате и (или) не освоения денежных средств допускается перераспределение годового фонда оплаты труда, установленного данной методикой, между общеобразовательными  организациями.              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4253" w:right="112"/>
        <w:rPr>
          <w:rFonts w:ascii="Arial" w:hAnsi="Arial" w:cs="Arial"/>
          <w:sz w:val="27"/>
          <w:szCs w:val="27"/>
        </w:rPr>
      </w:pPr>
      <w:r w:rsidRPr="002B4869">
        <w:rPr>
          <w:rFonts w:ascii="Arial" w:hAnsi="Arial" w:cs="Arial"/>
          <w:sz w:val="27"/>
          <w:szCs w:val="27"/>
        </w:rPr>
        <w:t xml:space="preserve">                              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ind w:left="4253" w:right="112"/>
        <w:rPr>
          <w:rFonts w:ascii="Courier New" w:hAnsi="Courier New" w:cs="Courier New"/>
        </w:rPr>
      </w:pPr>
    </w:p>
    <w:p w:rsidR="002B4869" w:rsidRPr="002B4869" w:rsidRDefault="002B4869" w:rsidP="002B486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>Приложение 2.1.</w:t>
      </w:r>
    </w:p>
    <w:p w:rsidR="002B4869" w:rsidRPr="002B4869" w:rsidRDefault="002B4869" w:rsidP="002B486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80" w:right="26"/>
        <w:jc w:val="right"/>
        <w:rPr>
          <w:rFonts w:ascii="Courier New" w:hAnsi="Courier New" w:cs="Courier New"/>
        </w:rPr>
      </w:pPr>
      <w:r w:rsidRPr="002B4869">
        <w:rPr>
          <w:rFonts w:ascii="Courier New" w:hAnsi="Courier New" w:cs="Courier New"/>
        </w:rPr>
        <w:t xml:space="preserve">к методике </w:t>
      </w:r>
      <w:proofErr w:type="gramStart"/>
      <w:r w:rsidRPr="002B4869">
        <w:rPr>
          <w:rFonts w:ascii="Courier New" w:hAnsi="Courier New" w:cs="Courier New"/>
        </w:rPr>
        <w:t>расчета нормативов   обеспечения государственных гарантий реализации прав</w:t>
      </w:r>
      <w:proofErr w:type="gramEnd"/>
      <w:r w:rsidRPr="002B4869">
        <w:rPr>
          <w:rFonts w:ascii="Courier New" w:hAnsi="Courier New" w:cs="Courier New"/>
        </w:rPr>
        <w:t xml:space="preserve">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</w:t>
      </w:r>
      <w:proofErr w:type="spellStart"/>
      <w:r w:rsidRPr="002B4869">
        <w:rPr>
          <w:rFonts w:ascii="Courier New" w:hAnsi="Courier New" w:cs="Courier New"/>
        </w:rPr>
        <w:t>Аларского</w:t>
      </w:r>
      <w:proofErr w:type="spellEnd"/>
      <w:r w:rsidRPr="002B4869">
        <w:rPr>
          <w:rFonts w:ascii="Courier New" w:hAnsi="Courier New" w:cs="Courier New"/>
        </w:rPr>
        <w:t xml:space="preserve"> района</w:t>
      </w:r>
    </w:p>
    <w:p w:rsidR="002B4869" w:rsidRPr="002B4869" w:rsidRDefault="002B4869" w:rsidP="002B486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4680" w:right="26"/>
        <w:jc w:val="right"/>
        <w:rPr>
          <w:rFonts w:ascii="Courier New" w:hAnsi="Courier New" w:cs="Courier New"/>
        </w:rPr>
      </w:pP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0"/>
        </w:rPr>
      </w:pPr>
      <w:r w:rsidRPr="002B4869">
        <w:rPr>
          <w:rFonts w:ascii="Arial" w:hAnsi="Arial" w:cs="Arial"/>
          <w:b/>
          <w:bCs/>
          <w:sz w:val="32"/>
          <w:szCs w:val="30"/>
        </w:rPr>
        <w:lastRenderedPageBreak/>
        <w:t>Коэффициент увеличения фонда оплаты труда педагогических работников,  установленный для общеобразовательных организаций, реализующих программы начального общего, основного общего, среднего  общего образования детей, обеспечивающих дополнительное образование детей</w:t>
      </w:r>
    </w:p>
    <w:p w:rsidR="002B4869" w:rsidRPr="002B4869" w:rsidRDefault="002B4869" w:rsidP="002B48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1117"/>
        <w:gridCol w:w="5387"/>
        <w:gridCol w:w="3701"/>
      </w:tblGrid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proofErr w:type="spellStart"/>
            <w:proofErr w:type="gramStart"/>
            <w:r w:rsidRPr="002B486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4869">
              <w:rPr>
                <w:rFonts w:ascii="Courier New" w:hAnsi="Courier New" w:cs="Courier New"/>
              </w:rPr>
              <w:t>/</w:t>
            </w:r>
            <w:proofErr w:type="spellStart"/>
            <w:r w:rsidRPr="002B486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4869">
              <w:rPr>
                <w:rFonts w:ascii="Courier New" w:hAnsi="Courier New" w:cs="Courier New"/>
              </w:rPr>
              <w:t>Коэффициент</w:t>
            </w:r>
            <w:proofErr w:type="gramStart"/>
            <w:r w:rsidRPr="002B4869">
              <w:rPr>
                <w:rFonts w:ascii="Courier New" w:hAnsi="Courier New" w:cs="Courier New"/>
              </w:rPr>
              <w:t>,К</w:t>
            </w:r>
            <w:proofErr w:type="gramEnd"/>
            <w:r w:rsidRPr="002B4869">
              <w:rPr>
                <w:rFonts w:ascii="Courier New" w:hAnsi="Courier New" w:cs="Courier New"/>
              </w:rPr>
              <w:t>1</w:t>
            </w:r>
          </w:p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Егоровская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ООШ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1,209279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Ныгдинская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1,307764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Тыргетуйская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1,290998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МКОУ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Головинская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ООШ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1,317629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>МБОУ Александровская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1,230991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Аларская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1,102491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Алятская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1,260414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>МБОУ Ангарская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1,153461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Бахтайская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1,250185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Зонская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1,251682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Иваническая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1,156896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Идеальская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1,154976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>МБОУ Маниловская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1,180536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Могоеновская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1,329258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Нельхайская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1,286392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Табарсукская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1,204847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Забитуйская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1,285860</w:t>
            </w:r>
          </w:p>
        </w:tc>
      </w:tr>
      <w:tr w:rsidR="002B4869" w:rsidRPr="002B4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lang w:val="en-US"/>
              </w:rPr>
              <w:t>18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</w:rPr>
              <w:t xml:space="preserve">МБОУ </w:t>
            </w:r>
            <w:proofErr w:type="spellStart"/>
            <w:r w:rsidRPr="002B4869">
              <w:rPr>
                <w:rFonts w:ascii="Courier New" w:hAnsi="Courier New" w:cs="Courier New"/>
                <w:color w:val="000000"/>
              </w:rPr>
              <w:t>Кутуликская</w:t>
            </w:r>
            <w:proofErr w:type="spellEnd"/>
            <w:r w:rsidRPr="002B4869">
              <w:rPr>
                <w:rFonts w:ascii="Courier New" w:hAnsi="Courier New" w:cs="Courier New"/>
                <w:color w:val="000000"/>
              </w:rPr>
              <w:t xml:space="preserve"> СОШ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B4869" w:rsidRPr="002B4869" w:rsidRDefault="002B4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2B4869">
              <w:rPr>
                <w:rFonts w:ascii="Courier New" w:hAnsi="Courier New" w:cs="Courier New"/>
                <w:color w:val="000000"/>
                <w:lang w:val="en-US"/>
              </w:rPr>
              <w:t>1,206288</w:t>
            </w:r>
          </w:p>
        </w:tc>
      </w:tr>
    </w:tbl>
    <w:p w:rsidR="006A3E40" w:rsidRDefault="006A3E40"/>
    <w:sectPr w:rsidR="006A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8D2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869"/>
    <w:rsid w:val="002B4869"/>
    <w:rsid w:val="006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2536</Words>
  <Characters>14456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2017-03-09T08:28:00Z</dcterms:created>
  <dcterms:modified xsi:type="dcterms:W3CDTF">2017-03-09T08:32:00Z</dcterms:modified>
</cp:coreProperties>
</file>